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D" w:rsidRDefault="00F0375D" w:rsidP="00F0375D">
      <w:pPr>
        <w:pStyle w:val="Heading1"/>
      </w:pPr>
      <w:r>
        <w:t>Attendees</w:t>
      </w:r>
    </w:p>
    <w:tbl>
      <w:tblPr>
        <w:tblW w:w="5327" w:type="dxa"/>
        <w:tblInd w:w="720" w:type="dxa"/>
        <w:tblLayout w:type="fixed"/>
        <w:tblCellMar>
          <w:left w:w="107" w:type="dxa"/>
          <w:right w:w="107" w:type="dxa"/>
        </w:tblCellMar>
        <w:tblLook w:val="0000" w:firstRow="0" w:lastRow="0" w:firstColumn="0" w:lastColumn="0" w:noHBand="0" w:noVBand="0"/>
      </w:tblPr>
      <w:tblGrid>
        <w:gridCol w:w="2897"/>
        <w:gridCol w:w="2430"/>
      </w:tblGrid>
      <w:tr w:rsidR="00AD1CEF" w:rsidRPr="00831AEA" w:rsidTr="007C21E7">
        <w:tc>
          <w:tcPr>
            <w:tcW w:w="2897" w:type="dxa"/>
          </w:tcPr>
          <w:p w:rsidR="00AD1CEF" w:rsidRDefault="00AD1CEF" w:rsidP="00C07B8F">
            <w:pPr>
              <w:keepNext/>
              <w:ind w:left="270" w:hanging="270"/>
            </w:pPr>
            <w:r>
              <w:t>Nancy Chen</w:t>
            </w:r>
          </w:p>
        </w:tc>
        <w:tc>
          <w:tcPr>
            <w:tcW w:w="2430" w:type="dxa"/>
          </w:tcPr>
          <w:p w:rsidR="00AD1CEF" w:rsidRDefault="00AD1CEF" w:rsidP="00FF2067">
            <w:pPr>
              <w:keepNext/>
              <w:ind w:left="253" w:hanging="253"/>
            </w:pPr>
            <w:r>
              <w:t>Oki Data</w:t>
            </w:r>
          </w:p>
        </w:tc>
      </w:tr>
      <w:tr w:rsidR="00AD1CEF" w:rsidRPr="00831AEA" w:rsidTr="007C21E7">
        <w:tc>
          <w:tcPr>
            <w:tcW w:w="2897" w:type="dxa"/>
          </w:tcPr>
          <w:p w:rsidR="00AD1CEF" w:rsidRDefault="00595840" w:rsidP="00C07B8F">
            <w:pPr>
              <w:keepNext/>
              <w:ind w:left="270" w:hanging="270"/>
            </w:pPr>
            <w:r>
              <w:t>Ira McDonald</w:t>
            </w:r>
          </w:p>
        </w:tc>
        <w:tc>
          <w:tcPr>
            <w:tcW w:w="2430" w:type="dxa"/>
          </w:tcPr>
          <w:p w:rsidR="00AD1CEF" w:rsidRDefault="00595840" w:rsidP="00C07B8F">
            <w:pPr>
              <w:keepNext/>
              <w:ind w:left="253" w:hanging="253"/>
            </w:pPr>
            <w:r>
              <w:t>Samsung/High North</w:t>
            </w:r>
          </w:p>
        </w:tc>
      </w:tr>
      <w:tr w:rsidR="00B73C11" w:rsidRPr="00831AEA" w:rsidTr="007C21E7">
        <w:tc>
          <w:tcPr>
            <w:tcW w:w="2897" w:type="dxa"/>
          </w:tcPr>
          <w:p w:rsidR="00B73C11" w:rsidRDefault="00B73C11" w:rsidP="00C07B8F">
            <w:pPr>
              <w:keepNext/>
              <w:ind w:left="270" w:hanging="270"/>
            </w:pPr>
            <w:r>
              <w:t xml:space="preserve">Till </w:t>
            </w:r>
            <w:proofErr w:type="spellStart"/>
            <w:r>
              <w:t>Kamppeter</w:t>
            </w:r>
            <w:proofErr w:type="spellEnd"/>
          </w:p>
        </w:tc>
        <w:tc>
          <w:tcPr>
            <w:tcW w:w="2430" w:type="dxa"/>
          </w:tcPr>
          <w:p w:rsidR="00B73C11" w:rsidRDefault="00B73C11" w:rsidP="00C07B8F">
            <w:pPr>
              <w:keepNext/>
              <w:ind w:left="253" w:hanging="253"/>
            </w:pPr>
            <w:r>
              <w:t>Linux Foundation</w:t>
            </w:r>
          </w:p>
        </w:tc>
      </w:tr>
      <w:tr w:rsidR="00595840" w:rsidRPr="00831AEA" w:rsidTr="007C21E7">
        <w:tc>
          <w:tcPr>
            <w:tcW w:w="2897" w:type="dxa"/>
          </w:tcPr>
          <w:p w:rsidR="00595840" w:rsidRPr="000975DA" w:rsidRDefault="00595840" w:rsidP="00C07B8F">
            <w:pPr>
              <w:keepNext/>
              <w:ind w:left="270" w:hanging="270"/>
            </w:pPr>
            <w:r>
              <w:t>Andrew Mitchell</w:t>
            </w:r>
          </w:p>
        </w:tc>
        <w:tc>
          <w:tcPr>
            <w:tcW w:w="2430" w:type="dxa"/>
          </w:tcPr>
          <w:p w:rsidR="00595840" w:rsidRPr="000975DA" w:rsidRDefault="00595840" w:rsidP="00C07B8F">
            <w:pPr>
              <w:keepNext/>
              <w:ind w:left="253" w:hanging="253"/>
            </w:pPr>
            <w:r>
              <w:t>HP</w:t>
            </w:r>
          </w:p>
        </w:tc>
      </w:tr>
      <w:tr w:rsidR="00AD1CEF" w:rsidRPr="00831AEA" w:rsidTr="007C21E7">
        <w:tc>
          <w:tcPr>
            <w:tcW w:w="2897" w:type="dxa"/>
          </w:tcPr>
          <w:p w:rsidR="00AD1CEF" w:rsidRPr="000975DA" w:rsidRDefault="00AD1CEF" w:rsidP="00C07B8F">
            <w:pPr>
              <w:keepNext/>
              <w:ind w:left="270" w:hanging="270"/>
            </w:pPr>
            <w:r w:rsidRPr="000975DA">
              <w:t>Joe Murdock</w:t>
            </w:r>
          </w:p>
        </w:tc>
        <w:tc>
          <w:tcPr>
            <w:tcW w:w="2430" w:type="dxa"/>
          </w:tcPr>
          <w:p w:rsidR="00AD1CEF" w:rsidRPr="000975DA" w:rsidRDefault="00AD1CEF" w:rsidP="00C07B8F">
            <w:pPr>
              <w:keepNext/>
              <w:ind w:left="253" w:hanging="253"/>
            </w:pPr>
            <w:r w:rsidRPr="000975DA">
              <w:t>Sharp</w:t>
            </w:r>
          </w:p>
        </w:tc>
      </w:tr>
      <w:tr w:rsidR="006D65F6" w:rsidRPr="00831AEA" w:rsidTr="007C21E7">
        <w:tc>
          <w:tcPr>
            <w:tcW w:w="2897" w:type="dxa"/>
          </w:tcPr>
          <w:p w:rsidR="006D65F6" w:rsidRDefault="006D65F6" w:rsidP="00C07B8F">
            <w:pPr>
              <w:keepNext/>
              <w:ind w:left="270" w:hanging="270"/>
            </w:pPr>
            <w:r>
              <w:t xml:space="preserve">Ron </w:t>
            </w:r>
            <w:proofErr w:type="spellStart"/>
            <w:r>
              <w:t>Nevo</w:t>
            </w:r>
            <w:proofErr w:type="spellEnd"/>
          </w:p>
        </w:tc>
        <w:tc>
          <w:tcPr>
            <w:tcW w:w="2430" w:type="dxa"/>
          </w:tcPr>
          <w:p w:rsidR="006D65F6" w:rsidRDefault="006D65F6" w:rsidP="00C07B8F">
            <w:pPr>
              <w:keepNext/>
              <w:ind w:left="253" w:hanging="253"/>
            </w:pPr>
            <w:r>
              <w:t>Samsung</w:t>
            </w:r>
          </w:p>
        </w:tc>
      </w:tr>
      <w:tr w:rsidR="00AD1CEF" w:rsidRPr="00831AEA" w:rsidTr="007C21E7">
        <w:tc>
          <w:tcPr>
            <w:tcW w:w="2897" w:type="dxa"/>
          </w:tcPr>
          <w:p w:rsidR="00AD1CEF" w:rsidRPr="000975DA" w:rsidRDefault="00AD1CEF" w:rsidP="00C07B8F">
            <w:pPr>
              <w:keepNext/>
              <w:ind w:left="270" w:hanging="270"/>
            </w:pPr>
            <w:r>
              <w:t>Glen Petrie</w:t>
            </w:r>
          </w:p>
        </w:tc>
        <w:tc>
          <w:tcPr>
            <w:tcW w:w="2430" w:type="dxa"/>
          </w:tcPr>
          <w:p w:rsidR="00AD1CEF" w:rsidRPr="000975DA" w:rsidRDefault="00AD1CEF" w:rsidP="00C07B8F">
            <w:pPr>
              <w:keepNext/>
              <w:ind w:left="253" w:hanging="253"/>
            </w:pPr>
            <w:r>
              <w:t>Epson</w:t>
            </w:r>
          </w:p>
        </w:tc>
      </w:tr>
      <w:tr w:rsidR="00595840" w:rsidRPr="00831AEA" w:rsidTr="007C21E7">
        <w:tc>
          <w:tcPr>
            <w:tcW w:w="2897" w:type="dxa"/>
          </w:tcPr>
          <w:p w:rsidR="00595840" w:rsidRPr="000975DA" w:rsidRDefault="00595840" w:rsidP="004B6C08">
            <w:pPr>
              <w:keepNext/>
              <w:ind w:left="270" w:hanging="270"/>
            </w:pPr>
            <w:r>
              <w:t>Brian Smithson</w:t>
            </w:r>
          </w:p>
        </w:tc>
        <w:tc>
          <w:tcPr>
            <w:tcW w:w="2430" w:type="dxa"/>
          </w:tcPr>
          <w:p w:rsidR="00595840" w:rsidRPr="000975DA" w:rsidRDefault="00595840" w:rsidP="00AC086D">
            <w:pPr>
              <w:keepNext/>
              <w:ind w:left="253" w:hanging="253"/>
            </w:pPr>
            <w:r>
              <w:t>Ricoh</w:t>
            </w:r>
          </w:p>
        </w:tc>
      </w:tr>
      <w:tr w:rsidR="006D65F6" w:rsidRPr="00831AEA" w:rsidTr="007C21E7">
        <w:tc>
          <w:tcPr>
            <w:tcW w:w="2897" w:type="dxa"/>
          </w:tcPr>
          <w:p w:rsidR="006D65F6" w:rsidRDefault="006D65F6" w:rsidP="004B6C08">
            <w:pPr>
              <w:keepNext/>
              <w:ind w:left="270" w:hanging="270"/>
            </w:pPr>
            <w:r>
              <w:t>Michael Sweet</w:t>
            </w:r>
          </w:p>
        </w:tc>
        <w:tc>
          <w:tcPr>
            <w:tcW w:w="2430" w:type="dxa"/>
          </w:tcPr>
          <w:p w:rsidR="006D65F6" w:rsidRDefault="006D65F6" w:rsidP="00AC086D">
            <w:pPr>
              <w:keepNext/>
              <w:ind w:left="253" w:hanging="253"/>
            </w:pPr>
            <w:r>
              <w:t>Apple</w:t>
            </w:r>
          </w:p>
        </w:tc>
      </w:tr>
      <w:tr w:rsidR="00595840" w:rsidRPr="00831AEA" w:rsidTr="007C21E7">
        <w:tc>
          <w:tcPr>
            <w:tcW w:w="2897" w:type="dxa"/>
          </w:tcPr>
          <w:p w:rsidR="00595840" w:rsidRPr="000975DA" w:rsidRDefault="00595840" w:rsidP="004B6C08">
            <w:pPr>
              <w:keepNext/>
              <w:ind w:left="270" w:hanging="270"/>
            </w:pPr>
            <w:r>
              <w:t>Jerry Thrasher</w:t>
            </w:r>
          </w:p>
        </w:tc>
        <w:tc>
          <w:tcPr>
            <w:tcW w:w="2430" w:type="dxa"/>
          </w:tcPr>
          <w:p w:rsidR="00595840" w:rsidRPr="000975DA" w:rsidRDefault="00595840" w:rsidP="00AC086D">
            <w:pPr>
              <w:keepNext/>
              <w:ind w:left="253" w:hanging="253"/>
            </w:pPr>
            <w:r>
              <w:t>Lexmark</w:t>
            </w:r>
          </w:p>
        </w:tc>
      </w:tr>
      <w:tr w:rsidR="00B73C11" w:rsidRPr="00831AEA" w:rsidTr="007C21E7">
        <w:tc>
          <w:tcPr>
            <w:tcW w:w="2897" w:type="dxa"/>
          </w:tcPr>
          <w:p w:rsidR="00B73C11" w:rsidRDefault="00B73C11" w:rsidP="004B6C08">
            <w:pPr>
              <w:keepNext/>
              <w:ind w:left="270" w:hanging="270"/>
            </w:pPr>
            <w:r>
              <w:t>Randy Turner</w:t>
            </w:r>
          </w:p>
        </w:tc>
        <w:tc>
          <w:tcPr>
            <w:tcW w:w="2430" w:type="dxa"/>
          </w:tcPr>
          <w:p w:rsidR="00B73C11" w:rsidRDefault="00B73C11" w:rsidP="00AC086D">
            <w:pPr>
              <w:keepNext/>
              <w:ind w:left="253" w:hanging="253"/>
            </w:pPr>
            <w:proofErr w:type="spellStart"/>
            <w:r>
              <w:t>Amalfi</w:t>
            </w:r>
            <w:proofErr w:type="spellEnd"/>
          </w:p>
        </w:tc>
      </w:tr>
      <w:tr w:rsidR="00A87C4D" w:rsidRPr="00831AEA" w:rsidTr="007C21E7">
        <w:tc>
          <w:tcPr>
            <w:tcW w:w="2897" w:type="dxa"/>
          </w:tcPr>
          <w:p w:rsidR="00A87C4D" w:rsidRDefault="00A87C4D" w:rsidP="00A87C4D">
            <w:pPr>
              <w:keepNext/>
              <w:ind w:left="270" w:hanging="270"/>
            </w:pPr>
            <w:r w:rsidRPr="00A87C4D">
              <w:t xml:space="preserve">Henning </w:t>
            </w:r>
            <w:proofErr w:type="spellStart"/>
            <w:r w:rsidRPr="00A87C4D">
              <w:t>Volkmer</w:t>
            </w:r>
            <w:proofErr w:type="spellEnd"/>
          </w:p>
        </w:tc>
        <w:tc>
          <w:tcPr>
            <w:tcW w:w="2430" w:type="dxa"/>
          </w:tcPr>
          <w:p w:rsidR="00A87C4D" w:rsidRDefault="00A87C4D" w:rsidP="00AC086D">
            <w:pPr>
              <w:keepNext/>
              <w:ind w:left="253" w:hanging="253"/>
            </w:pPr>
            <w:proofErr w:type="spellStart"/>
            <w:r w:rsidRPr="00A87C4D">
              <w:t>ThinPrint</w:t>
            </w:r>
            <w:proofErr w:type="spellEnd"/>
            <w:r w:rsidRPr="00A87C4D">
              <w:t>/</w:t>
            </w:r>
            <w:proofErr w:type="spellStart"/>
            <w:r w:rsidRPr="00A87C4D">
              <w:t>Cortado</w:t>
            </w:r>
            <w:bookmarkStart w:id="0" w:name="_GoBack"/>
            <w:bookmarkEnd w:id="0"/>
            <w:proofErr w:type="spellEnd"/>
          </w:p>
        </w:tc>
      </w:tr>
      <w:tr w:rsidR="006D65F6" w:rsidRPr="00831AEA" w:rsidTr="007C21E7">
        <w:tc>
          <w:tcPr>
            <w:tcW w:w="2897" w:type="dxa"/>
          </w:tcPr>
          <w:p w:rsidR="006D65F6" w:rsidRDefault="006D65F6" w:rsidP="004B6C08">
            <w:pPr>
              <w:keepNext/>
              <w:ind w:left="270" w:hanging="270"/>
            </w:pPr>
            <w:r>
              <w:t>Bill Wagner</w:t>
            </w:r>
          </w:p>
        </w:tc>
        <w:tc>
          <w:tcPr>
            <w:tcW w:w="2430" w:type="dxa"/>
          </w:tcPr>
          <w:p w:rsidR="006D65F6" w:rsidRDefault="006D65F6" w:rsidP="00AC086D">
            <w:pPr>
              <w:keepNext/>
              <w:ind w:left="253" w:hanging="253"/>
            </w:pPr>
            <w:r>
              <w:t>TIC</w:t>
            </w:r>
          </w:p>
        </w:tc>
      </w:tr>
      <w:tr w:rsidR="006D65F6" w:rsidRPr="00831AEA" w:rsidTr="007C21E7">
        <w:tc>
          <w:tcPr>
            <w:tcW w:w="2897" w:type="dxa"/>
          </w:tcPr>
          <w:p w:rsidR="006D65F6" w:rsidRPr="000975DA" w:rsidRDefault="006D65F6" w:rsidP="004B6C08">
            <w:pPr>
              <w:keepNext/>
              <w:ind w:left="270" w:hanging="270"/>
            </w:pPr>
            <w:proofErr w:type="spellStart"/>
            <w:r>
              <w:t>Lida</w:t>
            </w:r>
            <w:proofErr w:type="spellEnd"/>
            <w:r>
              <w:t xml:space="preserve"> Wang</w:t>
            </w:r>
          </w:p>
        </w:tc>
        <w:tc>
          <w:tcPr>
            <w:tcW w:w="2430" w:type="dxa"/>
          </w:tcPr>
          <w:p w:rsidR="006D65F6" w:rsidRPr="000975DA" w:rsidRDefault="006D65F6" w:rsidP="00414EDA">
            <w:pPr>
              <w:keepNext/>
              <w:ind w:left="253" w:hanging="253"/>
            </w:pPr>
            <w:r>
              <w:t>Kyocera</w:t>
            </w:r>
          </w:p>
        </w:tc>
      </w:tr>
      <w:tr w:rsidR="00AD1CEF" w:rsidRPr="00831AEA" w:rsidTr="007C21E7">
        <w:tc>
          <w:tcPr>
            <w:tcW w:w="2897" w:type="dxa"/>
          </w:tcPr>
          <w:p w:rsidR="00AD1CEF" w:rsidRPr="000975DA" w:rsidRDefault="00AD1CEF" w:rsidP="004B6C08">
            <w:pPr>
              <w:keepNext/>
              <w:ind w:left="270" w:hanging="270"/>
            </w:pPr>
            <w:r w:rsidRPr="000975DA">
              <w:t xml:space="preserve">Rick </w:t>
            </w:r>
            <w:proofErr w:type="spellStart"/>
            <w:r w:rsidRPr="000975DA">
              <w:t>Yardumian</w:t>
            </w:r>
            <w:proofErr w:type="spellEnd"/>
          </w:p>
        </w:tc>
        <w:tc>
          <w:tcPr>
            <w:tcW w:w="2430" w:type="dxa"/>
          </w:tcPr>
          <w:p w:rsidR="00AD1CEF" w:rsidRPr="000975DA" w:rsidRDefault="00AD1CEF" w:rsidP="00AC086D">
            <w:pPr>
              <w:keepNext/>
              <w:ind w:left="253" w:hanging="253"/>
            </w:pPr>
            <w:r w:rsidRPr="000975DA">
              <w:t>Canon</w:t>
            </w:r>
          </w:p>
        </w:tc>
      </w:tr>
    </w:tbl>
    <w:p w:rsidR="00F0375D" w:rsidRPr="005479BC" w:rsidRDefault="00F0375D" w:rsidP="00F0375D">
      <w:pPr>
        <w:pStyle w:val="Heading1"/>
      </w:pPr>
      <w:r w:rsidRPr="005479BC">
        <w:t>Agenda</w:t>
      </w:r>
    </w:p>
    <w:p w:rsidR="00F100FA"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6D65F6" w:rsidRDefault="006D65F6" w:rsidP="004B6C08"/>
    <w:p w:rsidR="006D65F6" w:rsidRPr="006D65F6" w:rsidRDefault="006D65F6" w:rsidP="006D65F6">
      <w:r w:rsidRPr="006D65F6">
        <w:t>9:00 – 9:15</w:t>
      </w:r>
      <w:r w:rsidRPr="006D65F6">
        <w:tab/>
        <w:t>Administrative Tasks</w:t>
      </w:r>
    </w:p>
    <w:p w:rsidR="006D65F6" w:rsidRPr="006D65F6" w:rsidRDefault="006D65F6" w:rsidP="006D65F6">
      <w:r w:rsidRPr="006D65F6">
        <w:t xml:space="preserve">9:15 – 9:45 </w:t>
      </w:r>
      <w:r w:rsidRPr="006D65F6">
        <w:tab/>
        <w:t>Discussion on NAC (Direction and Attributes)</w:t>
      </w:r>
    </w:p>
    <w:p w:rsidR="006D65F6" w:rsidRPr="006D65F6" w:rsidRDefault="006D65F6" w:rsidP="006D65F6">
      <w:r w:rsidRPr="006D65F6">
        <w:t>9:45 – 10:15</w:t>
      </w:r>
      <w:r w:rsidRPr="006D65F6">
        <w:tab/>
        <w:t>TNC Binding Discussion</w:t>
      </w:r>
    </w:p>
    <w:p w:rsidR="006D65F6" w:rsidRPr="006D65F6" w:rsidRDefault="006D65F6" w:rsidP="006D65F6">
      <w:r w:rsidRPr="006D65F6">
        <w:t>10:15 – 10:45</w:t>
      </w:r>
      <w:r w:rsidRPr="006D65F6">
        <w:tab/>
        <w:t>Common Criteria</w:t>
      </w:r>
    </w:p>
    <w:p w:rsidR="006D65F6" w:rsidRPr="006D65F6" w:rsidRDefault="006D65F6" w:rsidP="006D65F6">
      <w:r w:rsidRPr="006D65F6">
        <w:t>10:45 – 11:00</w:t>
      </w:r>
      <w:r w:rsidRPr="006D65F6">
        <w:tab/>
        <w:t>Break</w:t>
      </w:r>
    </w:p>
    <w:p w:rsidR="006D65F6" w:rsidRPr="006D65F6" w:rsidRDefault="006D65F6" w:rsidP="006D65F6">
      <w:r w:rsidRPr="006D65F6">
        <w:t>11:45 – 11:30</w:t>
      </w:r>
      <w:r w:rsidRPr="006D65F6">
        <w:tab/>
        <w:t>Common Log</w:t>
      </w:r>
    </w:p>
    <w:p w:rsidR="006D65F6" w:rsidRPr="006D65F6" w:rsidRDefault="006D65F6" w:rsidP="006D65F6">
      <w:r w:rsidRPr="006D65F6">
        <w:t>11:30 – 12:00</w:t>
      </w:r>
      <w:r w:rsidRPr="006D65F6">
        <w:tab/>
        <w:t>IDS Charter Review</w:t>
      </w:r>
    </w:p>
    <w:p w:rsidR="006D65F6" w:rsidRPr="006D65F6" w:rsidRDefault="006D65F6" w:rsidP="006D65F6">
      <w:r w:rsidRPr="006D65F6">
        <w:t>12:00 – 13:00</w:t>
      </w:r>
      <w:r w:rsidRPr="006D65F6">
        <w:tab/>
        <w:t>Lunch</w:t>
      </w:r>
    </w:p>
    <w:p w:rsidR="006D65F6" w:rsidRPr="006D65F6" w:rsidRDefault="006D65F6" w:rsidP="006D65F6">
      <w:r w:rsidRPr="006D65F6">
        <w:t>13:00 – 13:45</w:t>
      </w:r>
      <w:r w:rsidRPr="006D65F6">
        <w:tab/>
        <w:t>IAA and Security Ticket</w:t>
      </w:r>
    </w:p>
    <w:p w:rsidR="006D65F6" w:rsidRPr="006D65F6" w:rsidRDefault="006D65F6" w:rsidP="006D65F6">
      <w:r w:rsidRPr="006D65F6">
        <w:t>13:45 – 14:00</w:t>
      </w:r>
      <w:r w:rsidRPr="006D65F6">
        <w:tab/>
        <w:t>Wrap up and adjournment</w:t>
      </w:r>
    </w:p>
    <w:p w:rsidR="006D65F6" w:rsidRDefault="006D65F6" w:rsidP="004B6C08">
      <w:r w:rsidRPr="006D65F6">
        <w:t>14:00 – 15:30</w:t>
      </w:r>
      <w:r w:rsidRPr="006D65F6">
        <w:tab/>
        <w:t>Open Printing</w:t>
      </w:r>
    </w:p>
    <w:p w:rsidR="00F0375D" w:rsidRPr="00831AEA" w:rsidRDefault="00F0375D" w:rsidP="00F0375D">
      <w:pPr>
        <w:pStyle w:val="Heading1"/>
      </w:pPr>
      <w:r w:rsidRPr="00831AEA">
        <w:t>Minutes Taker</w:t>
      </w:r>
    </w:p>
    <w:p w:rsidR="00244183" w:rsidRDefault="00595840"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lastRenderedPageBreak/>
        <w:t xml:space="preserve">Approve Minutes from </w:t>
      </w:r>
      <w:r w:rsidR="009569AB">
        <w:t>previous meeting</w:t>
      </w:r>
    </w:p>
    <w:p w:rsidR="00AC086D" w:rsidRDefault="00FF2067" w:rsidP="00F0375D">
      <w:r>
        <w:t xml:space="preserve">Minutes from the previous meeting are at </w:t>
      </w:r>
      <w:hyperlink r:id="rId9" w:history="1">
        <w:r w:rsidR="006D65F6" w:rsidRPr="00441BD5">
          <w:rPr>
            <w:rStyle w:val="Hyperlink"/>
            <w:rFonts w:ascii="Times New Roman" w:hAnsi="Times New Roman" w:cs="Times New Roman"/>
            <w:sz w:val="24"/>
            <w:szCs w:val="24"/>
          </w:rPr>
          <w:t>ftp://ftp.pwg.org/pub/pwg/ids/minutes/IDS-call-minutes-20110324.pdf</w:t>
        </w:r>
      </w:hyperlink>
      <w:r w:rsidR="00A407E5">
        <w:t>.</w:t>
      </w:r>
    </w:p>
    <w:p w:rsidR="0030798F" w:rsidRDefault="00FF2067" w:rsidP="00FF2067">
      <w:pPr>
        <w:tabs>
          <w:tab w:val="left" w:pos="2130"/>
        </w:tabs>
      </w:pPr>
      <w:r>
        <w:tab/>
      </w:r>
    </w:p>
    <w:p w:rsidR="00F0375D" w:rsidRDefault="00F0375D" w:rsidP="00F0375D">
      <w:r w:rsidRPr="00831AEA">
        <w:t>There were no objections</w:t>
      </w:r>
      <w:r w:rsidR="00FF2067">
        <w:t xml:space="preserve"> to the previous meeting’s minutes</w:t>
      </w:r>
      <w:r w:rsidRPr="00831AEA">
        <w:t>.</w:t>
      </w:r>
    </w:p>
    <w:p w:rsidR="00F0375D" w:rsidRPr="00831AEA" w:rsidRDefault="00F0375D" w:rsidP="00F0375D">
      <w:pPr>
        <w:pStyle w:val="Heading1"/>
      </w:pPr>
      <w:r w:rsidRPr="00831AEA">
        <w:t>Review Action Items</w:t>
      </w:r>
    </w:p>
    <w:p w:rsidR="00F0375D" w:rsidRDefault="00F0375D" w:rsidP="00F0375D">
      <w:pPr>
        <w:keepNext/>
      </w:pPr>
      <w:r w:rsidRPr="005479BC">
        <w:t xml:space="preserve">The </w:t>
      </w:r>
      <w:r w:rsidR="00F01007">
        <w:t>most recent</w:t>
      </w:r>
      <w:r w:rsidRPr="005479BC">
        <w:t xml:space="preserve"> Action Item spreadsheet is available at:  </w:t>
      </w:r>
      <w:hyperlink r:id="rId10" w:history="1">
        <w:r w:rsidR="00A407E5" w:rsidRPr="009D6C1D">
          <w:rPr>
            <w:rStyle w:val="Hyperlink"/>
          </w:rPr>
          <w:t>ftp://ftp.pwg.org/pub/pwg/ids/ActionItems/</w:t>
        </w:r>
      </w:hyperlink>
      <w:r w:rsidR="00F01007">
        <w:t>.</w:t>
      </w:r>
    </w:p>
    <w:p w:rsidR="006D65F6" w:rsidRDefault="006D65F6" w:rsidP="00F0375D">
      <w:pPr>
        <w:keepNext/>
      </w:pPr>
    </w:p>
    <w:p w:rsidR="00F01007" w:rsidRDefault="00DF1598" w:rsidP="00F0375D">
      <w:pPr>
        <w:keepNext/>
      </w:pPr>
      <w:r>
        <w:t>Action item updates and comments:</w:t>
      </w:r>
    </w:p>
    <w:p w:rsidR="00364A36" w:rsidRDefault="008B60B5" w:rsidP="008B60B5">
      <w:pPr>
        <w:pStyle w:val="ListParagraph"/>
        <w:keepNext/>
        <w:numPr>
          <w:ilvl w:val="0"/>
          <w:numId w:val="43"/>
        </w:numPr>
      </w:pPr>
      <w:r>
        <w:t>AI #73 was updated to indicate that the document is renamed “IDS Model”</w:t>
      </w:r>
    </w:p>
    <w:p w:rsidR="008B60B5" w:rsidRDefault="008B60B5" w:rsidP="008B60B5">
      <w:pPr>
        <w:pStyle w:val="ListParagraph"/>
        <w:keepNext/>
        <w:numPr>
          <w:ilvl w:val="0"/>
          <w:numId w:val="43"/>
        </w:numPr>
      </w:pPr>
      <w:r>
        <w:t>AI #83 was updated to indicate that a tentative kick-off teleconference with NIAP will be held on May 5, 2011</w:t>
      </w:r>
    </w:p>
    <w:p w:rsidR="008B60B5" w:rsidRDefault="008B60B5" w:rsidP="008B60B5">
      <w:pPr>
        <w:pStyle w:val="ListParagraph"/>
        <w:keepNext/>
        <w:numPr>
          <w:ilvl w:val="0"/>
          <w:numId w:val="43"/>
        </w:numPr>
      </w:pPr>
      <w:r>
        <w:t>AI #84 was completed</w:t>
      </w:r>
    </w:p>
    <w:p w:rsidR="00364A36" w:rsidRDefault="00364A36" w:rsidP="00D201DF">
      <w:pPr>
        <w:pStyle w:val="Heading1"/>
        <w:rPr>
          <w:rFonts w:eastAsiaTheme="minorEastAsia"/>
        </w:rPr>
      </w:pPr>
      <w:r>
        <w:rPr>
          <w:rFonts w:eastAsiaTheme="minorEastAsia"/>
        </w:rPr>
        <w:t>Document status</w:t>
      </w:r>
    </w:p>
    <w:p w:rsidR="008B60B5" w:rsidRPr="00364A36" w:rsidRDefault="008B60B5" w:rsidP="008B60B5">
      <w:pPr>
        <w:tabs>
          <w:tab w:val="left" w:pos="3433"/>
        </w:tabs>
      </w:pPr>
      <w:r>
        <w:t>Refer to document status on slides #6 and #7</w:t>
      </w:r>
      <w:r>
        <w:tab/>
        <w:t xml:space="preserve"> of </w:t>
      </w:r>
      <w:hyperlink r:id="rId11" w:history="1">
        <w:r w:rsidRPr="00D80BE9">
          <w:rPr>
            <w:rStyle w:val="Hyperlink"/>
            <w:rFonts w:ascii="Times New Roman" w:hAnsi="Times New Roman" w:cs="Times New Roman"/>
            <w:sz w:val="24"/>
            <w:szCs w:val="24"/>
          </w:rPr>
          <w:t>ftp://ftp.pwg.org/pub/pwg/ids/Presentation/2011-04-06_IDS_F2F.pdf</w:t>
        </w:r>
      </w:hyperlink>
      <w:r>
        <w:t>.</w:t>
      </w:r>
    </w:p>
    <w:p w:rsidR="00D201DF" w:rsidRDefault="00D201DF" w:rsidP="00D201DF">
      <w:pPr>
        <w:pStyle w:val="Heading1"/>
        <w:rPr>
          <w:rFonts w:eastAsiaTheme="minorEastAsia"/>
        </w:rPr>
      </w:pPr>
      <w:r w:rsidRPr="00D201DF">
        <w:rPr>
          <w:rFonts w:eastAsiaTheme="minorEastAsia"/>
        </w:rPr>
        <w:t>Discussion on NAC (Direction and Attributes)</w:t>
      </w:r>
    </w:p>
    <w:p w:rsidR="00364A36" w:rsidRDefault="00364A36" w:rsidP="00364A36">
      <w:r>
        <w:t>At RSA 2011, there was some discussion of NAC being used to monitor devices and remove them from the network if they are out of some sort of policy. The question for IDS is whether we should limit the scope of HCD-ATR and related protocol bindings to its original purpose or expand it to include broader use.</w:t>
      </w:r>
    </w:p>
    <w:p w:rsidR="00AB1E43" w:rsidRDefault="00AB1E43" w:rsidP="00364A36"/>
    <w:p w:rsidR="00AB1E43" w:rsidRDefault="00AB1E43" w:rsidP="00364A36">
      <w:r>
        <w:t>It did not seem that this was being used for FISMA’s new direction of continuous monitoring. Instead, it is being used by additional monitoring systems that check for behaviors that are considered out of policy and then NAC is used to revoke the device’s acceptance on the network.</w:t>
      </w:r>
    </w:p>
    <w:p w:rsidR="00AB1E43" w:rsidRDefault="00AB1E43" w:rsidP="00364A36"/>
    <w:p w:rsidR="00AB1E43" w:rsidRDefault="008B60B5" w:rsidP="00364A36">
      <w:r>
        <w:t xml:space="preserve">It was </w:t>
      </w:r>
      <w:r w:rsidR="00AB1E43">
        <w:t>decided to just leave it alone but make sure that devices must respond to revalidation requests</w:t>
      </w:r>
      <w:r>
        <w:t>.</w:t>
      </w:r>
    </w:p>
    <w:p w:rsidR="00AB1E43" w:rsidRDefault="00AB1E43" w:rsidP="00364A36"/>
    <w:p w:rsidR="00AB1E43" w:rsidRDefault="00AB1E43" w:rsidP="00364A36">
      <w:r>
        <w:t>New NAC attributes under consideration:</w:t>
      </w:r>
    </w:p>
    <w:p w:rsidR="00AB1E43" w:rsidRDefault="00AB1E43" w:rsidP="00AB1E43">
      <w:pPr>
        <w:pStyle w:val="ListParagraph"/>
        <w:numPr>
          <w:ilvl w:val="0"/>
          <w:numId w:val="42"/>
        </w:numPr>
      </w:pPr>
      <w:proofErr w:type="spellStart"/>
      <w:r>
        <w:t>HCD_Syslog_URI</w:t>
      </w:r>
      <w:proofErr w:type="spellEnd"/>
      <w:r>
        <w:t xml:space="preserve"> (string)</w:t>
      </w:r>
    </w:p>
    <w:p w:rsidR="00AB1E43" w:rsidRDefault="00AB1E43" w:rsidP="00AB1E43">
      <w:pPr>
        <w:pStyle w:val="ListParagraph"/>
        <w:numPr>
          <w:ilvl w:val="0"/>
          <w:numId w:val="42"/>
        </w:numPr>
      </w:pPr>
      <w:proofErr w:type="spellStart"/>
      <w:r>
        <w:t>HCD_Syslog_Enabled</w:t>
      </w:r>
      <w:proofErr w:type="spellEnd"/>
      <w:r>
        <w:t xml:space="preserve"> (</w:t>
      </w:r>
      <w:proofErr w:type="spellStart"/>
      <w:r>
        <w:t>boolean</w:t>
      </w:r>
      <w:proofErr w:type="spellEnd"/>
      <w:r>
        <w:t>)</w:t>
      </w:r>
    </w:p>
    <w:p w:rsidR="00AB1E43" w:rsidRDefault="00AB1E43" w:rsidP="00AB1E43">
      <w:pPr>
        <w:pStyle w:val="ListParagraph"/>
        <w:numPr>
          <w:ilvl w:val="0"/>
          <w:numId w:val="42"/>
        </w:numPr>
      </w:pPr>
      <w:r>
        <w:t xml:space="preserve">NAC IDS authentication service </w:t>
      </w:r>
      <w:r w:rsidR="00B73C11">
        <w:t>attribute</w:t>
      </w:r>
    </w:p>
    <w:p w:rsidR="00AB1E43" w:rsidRDefault="00AB1E43" w:rsidP="00AB1E43">
      <w:pPr>
        <w:pStyle w:val="ListParagraph"/>
        <w:numPr>
          <w:ilvl w:val="0"/>
          <w:numId w:val="42"/>
        </w:numPr>
      </w:pPr>
      <w:r>
        <w:t>Additional IDS security attributes?</w:t>
      </w:r>
    </w:p>
    <w:p w:rsidR="00AB1E43" w:rsidRDefault="00AB1E43" w:rsidP="00AB1E43"/>
    <w:p w:rsidR="00AB1E43" w:rsidRDefault="00AB1E43" w:rsidP="00AB1E43">
      <w:r>
        <w:t>Since it may or may not actually be the syslog protocol, it would be better to call it Security Log.</w:t>
      </w:r>
    </w:p>
    <w:p w:rsidR="00AB1E43" w:rsidRDefault="00AB1E43" w:rsidP="00AB1E43"/>
    <w:p w:rsidR="00AB1E43" w:rsidRDefault="00AB1E43" w:rsidP="00AB1E43">
      <w:r>
        <w:t>It isn’t within scope for IDS to define what should or must be in the log, but it is within scope to define how to store a log event if such an event is to be logged. Definition of what should or must be logged is determined by certification or compliance requirements like Common Criteria or HIPAA.</w:t>
      </w:r>
    </w:p>
    <w:p w:rsidR="00AB1E43" w:rsidRDefault="00AB1E43" w:rsidP="00AB1E43"/>
    <w:p w:rsidR="00AB1E43" w:rsidRDefault="00B73C11" w:rsidP="00AB1E43">
      <w:r>
        <w:lastRenderedPageBreak/>
        <w:t>Regarding the authentication or other proposed attributes, it was decided to consult wi</w:t>
      </w:r>
      <w:r w:rsidR="008B60B5">
        <w:t>th TCG, resulting in a new action item:</w:t>
      </w:r>
    </w:p>
    <w:tbl>
      <w:tblPr>
        <w:tblW w:w="9460" w:type="dxa"/>
        <w:tblInd w:w="93" w:type="dxa"/>
        <w:tblLook w:val="04A0" w:firstRow="1" w:lastRow="0" w:firstColumn="1" w:lastColumn="0" w:noHBand="0" w:noVBand="1"/>
      </w:tblPr>
      <w:tblGrid>
        <w:gridCol w:w="640"/>
        <w:gridCol w:w="940"/>
        <w:gridCol w:w="1360"/>
        <w:gridCol w:w="980"/>
        <w:gridCol w:w="5540"/>
      </w:tblGrid>
      <w:tr w:rsidR="008B60B5" w:rsidRPr="008B60B5" w:rsidTr="008B60B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86</w:t>
            </w:r>
          </w:p>
        </w:tc>
        <w:tc>
          <w:tcPr>
            <w:tcW w:w="940" w:type="dxa"/>
            <w:tcBorders>
              <w:top w:val="single" w:sz="4" w:space="0" w:color="auto"/>
              <w:left w:val="nil"/>
              <w:bottom w:val="nil"/>
              <w:right w:val="single" w:sz="4" w:space="0" w:color="auto"/>
            </w:tcBorders>
            <w:shd w:val="clear" w:color="auto" w:fill="auto"/>
            <w:noWrap/>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HCD-ATR</w:t>
            </w:r>
          </w:p>
        </w:tc>
        <w:tc>
          <w:tcPr>
            <w:tcW w:w="5540" w:type="dxa"/>
            <w:tcBorders>
              <w:top w:val="single" w:sz="4" w:space="0" w:color="auto"/>
              <w:left w:val="nil"/>
              <w:bottom w:val="nil"/>
              <w:right w:val="single" w:sz="4" w:space="0" w:color="auto"/>
            </w:tcBorders>
            <w:shd w:val="clear" w:color="auto" w:fill="auto"/>
            <w:hideMark/>
          </w:tcPr>
          <w:p w:rsidR="008B60B5" w:rsidRPr="008B60B5" w:rsidRDefault="008B60B5" w:rsidP="008B60B5">
            <w:pPr>
              <w:rPr>
                <w:rFonts w:ascii="Arial" w:eastAsia="Times New Roman" w:hAnsi="Arial" w:cs="Arial"/>
                <w:sz w:val="16"/>
                <w:szCs w:val="16"/>
                <w:lang w:eastAsia="en-US"/>
              </w:rPr>
            </w:pPr>
            <w:r w:rsidRPr="008B60B5">
              <w:rPr>
                <w:rFonts w:ascii="Arial" w:eastAsia="Times New Roman" w:hAnsi="Arial" w:cs="Arial"/>
                <w:sz w:val="16"/>
                <w:szCs w:val="16"/>
                <w:lang w:eastAsia="en-US"/>
              </w:rPr>
              <w:t>Inquire with S. Hanna about the importance (or lack) of having attributes for authentication service, log URI, and log enabled</w:t>
            </w:r>
          </w:p>
        </w:tc>
      </w:tr>
    </w:tbl>
    <w:p w:rsidR="00D201DF" w:rsidRDefault="00D201DF" w:rsidP="00D201DF">
      <w:pPr>
        <w:pStyle w:val="Heading1"/>
        <w:rPr>
          <w:rFonts w:eastAsiaTheme="minorEastAsia"/>
        </w:rPr>
      </w:pPr>
      <w:r w:rsidRPr="00D201DF">
        <w:rPr>
          <w:rFonts w:eastAsiaTheme="minorEastAsia"/>
        </w:rPr>
        <w:t>TNC Binding Discussion</w:t>
      </w:r>
    </w:p>
    <w:p w:rsidR="00B73C11" w:rsidRDefault="008B60B5" w:rsidP="00B73C11">
      <w:r>
        <w:t>There was some discussion about this resulting in a new action item:</w:t>
      </w:r>
    </w:p>
    <w:tbl>
      <w:tblPr>
        <w:tblW w:w="9460" w:type="dxa"/>
        <w:tblInd w:w="93" w:type="dxa"/>
        <w:tblLook w:val="04A0" w:firstRow="1" w:lastRow="0" w:firstColumn="1" w:lastColumn="0" w:noHBand="0" w:noVBand="1"/>
      </w:tblPr>
      <w:tblGrid>
        <w:gridCol w:w="640"/>
        <w:gridCol w:w="940"/>
        <w:gridCol w:w="1360"/>
        <w:gridCol w:w="980"/>
        <w:gridCol w:w="5540"/>
      </w:tblGrid>
      <w:tr w:rsidR="008B60B5" w:rsidRPr="008B60B5" w:rsidTr="008B60B5">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87</w:t>
            </w:r>
          </w:p>
        </w:tc>
        <w:tc>
          <w:tcPr>
            <w:tcW w:w="940" w:type="dxa"/>
            <w:tcBorders>
              <w:top w:val="single" w:sz="4" w:space="0" w:color="auto"/>
              <w:left w:val="nil"/>
              <w:bottom w:val="nil"/>
              <w:right w:val="single" w:sz="4" w:space="0" w:color="auto"/>
            </w:tcBorders>
            <w:shd w:val="clear" w:color="auto" w:fill="auto"/>
            <w:noWrap/>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8B60B5" w:rsidRPr="008B60B5" w:rsidRDefault="008B60B5" w:rsidP="008B60B5">
            <w:pPr>
              <w:jc w:val="center"/>
              <w:rPr>
                <w:rFonts w:ascii="Arial" w:eastAsia="Times New Roman" w:hAnsi="Arial" w:cs="Arial"/>
                <w:sz w:val="16"/>
                <w:szCs w:val="16"/>
                <w:lang w:eastAsia="en-US"/>
              </w:rPr>
            </w:pPr>
            <w:r w:rsidRPr="008B60B5">
              <w:rPr>
                <w:rFonts w:ascii="Arial" w:eastAsia="Times New Roman" w:hAnsi="Arial" w:cs="Arial"/>
                <w:sz w:val="16"/>
                <w:szCs w:val="16"/>
                <w:lang w:eastAsia="en-US"/>
              </w:rPr>
              <w:t>TNC Binding</w:t>
            </w:r>
          </w:p>
        </w:tc>
        <w:tc>
          <w:tcPr>
            <w:tcW w:w="5540" w:type="dxa"/>
            <w:tcBorders>
              <w:top w:val="single" w:sz="4" w:space="0" w:color="auto"/>
              <w:left w:val="nil"/>
              <w:bottom w:val="nil"/>
              <w:right w:val="single" w:sz="4" w:space="0" w:color="auto"/>
            </w:tcBorders>
            <w:shd w:val="clear" w:color="auto" w:fill="auto"/>
            <w:hideMark/>
          </w:tcPr>
          <w:p w:rsidR="008B60B5" w:rsidRPr="008B60B5" w:rsidRDefault="008B60B5" w:rsidP="008B60B5">
            <w:pPr>
              <w:rPr>
                <w:rFonts w:ascii="Arial" w:eastAsia="Times New Roman" w:hAnsi="Arial" w:cs="Arial"/>
                <w:sz w:val="16"/>
                <w:szCs w:val="16"/>
                <w:lang w:eastAsia="en-US"/>
              </w:rPr>
            </w:pPr>
            <w:r w:rsidRPr="008B60B5">
              <w:rPr>
                <w:rFonts w:ascii="Arial" w:eastAsia="Times New Roman" w:hAnsi="Arial" w:cs="Arial"/>
                <w:sz w:val="16"/>
                <w:szCs w:val="16"/>
                <w:lang w:eastAsia="en-US"/>
              </w:rPr>
              <w:t>Inquire with S. Hanna about whether flat binding is appropriate for embedded systems like MFPs, referring to IF-TLV document</w:t>
            </w:r>
          </w:p>
        </w:tc>
      </w:tr>
    </w:tbl>
    <w:p w:rsidR="008B60B5" w:rsidRPr="00B73C11" w:rsidRDefault="008B60B5" w:rsidP="00B73C11"/>
    <w:p w:rsidR="00D201DF" w:rsidRDefault="00D201DF" w:rsidP="00D201DF">
      <w:pPr>
        <w:pStyle w:val="Heading1"/>
        <w:rPr>
          <w:rFonts w:eastAsiaTheme="minorEastAsia"/>
        </w:rPr>
      </w:pPr>
      <w:r w:rsidRPr="00D201DF">
        <w:rPr>
          <w:rFonts w:eastAsiaTheme="minorEastAsia"/>
        </w:rPr>
        <w:t>Common Criteria</w:t>
      </w:r>
    </w:p>
    <w:p w:rsidR="004569E9" w:rsidRDefault="00EF1C5F" w:rsidP="004569E9">
      <w:r>
        <w:t>We decided to hold off on submitting the charter to the SC until we’ve had at least one conversation with NIAP about the purpose and direction of the project.</w:t>
      </w:r>
    </w:p>
    <w:p w:rsidR="00EF1C5F" w:rsidRDefault="00EF1C5F" w:rsidP="004569E9"/>
    <w:p w:rsidR="00EF1C5F" w:rsidRDefault="00EF1C5F" w:rsidP="004569E9">
      <w:r>
        <w:t>The target for a kick-off teleconference with NIAP is May 5, 2011, during the regular PWG-IDS time slot.</w:t>
      </w:r>
    </w:p>
    <w:p w:rsidR="00EF1C5F" w:rsidRDefault="00EF1C5F" w:rsidP="004569E9"/>
    <w:p w:rsidR="00EF1C5F" w:rsidRDefault="00EF1C5F" w:rsidP="004569E9">
      <w:r>
        <w:t xml:space="preserve">In preparation, IDS members should become familiar with the background by reading the whitepaper </w:t>
      </w:r>
      <w:hyperlink r:id="rId12" w:history="1">
        <w:r w:rsidRPr="00D80BE9">
          <w:rPr>
            <w:rStyle w:val="Hyperlink"/>
            <w:rFonts w:ascii="Times New Roman" w:hAnsi="Times New Roman" w:cs="Times New Roman"/>
            <w:sz w:val="24"/>
            <w:szCs w:val="24"/>
          </w:rPr>
          <w:t>ftp://ftp.pwg.org/pub/pwg/ids/white/2600sd-20110223.pdf</w:t>
        </w:r>
      </w:hyperlink>
      <w:r>
        <w:t xml:space="preserve"> and be ready to discuss at the </w:t>
      </w:r>
      <w:r w:rsidR="00F843ED">
        <w:t>April 28</w:t>
      </w:r>
      <w:r>
        <w:t xml:space="preserve"> teleconference. New action item:</w:t>
      </w:r>
    </w:p>
    <w:tbl>
      <w:tblPr>
        <w:tblW w:w="9460" w:type="dxa"/>
        <w:tblInd w:w="93" w:type="dxa"/>
        <w:tblLook w:val="04A0" w:firstRow="1" w:lastRow="0" w:firstColumn="1" w:lastColumn="0" w:noHBand="0" w:noVBand="1"/>
      </w:tblPr>
      <w:tblGrid>
        <w:gridCol w:w="640"/>
        <w:gridCol w:w="940"/>
        <w:gridCol w:w="1360"/>
        <w:gridCol w:w="980"/>
        <w:gridCol w:w="5540"/>
      </w:tblGrid>
      <w:tr w:rsidR="00EF1C5F" w:rsidRPr="00EF1C5F" w:rsidTr="00EF1C5F">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88</w:t>
            </w:r>
          </w:p>
        </w:tc>
        <w:tc>
          <w:tcPr>
            <w:tcW w:w="940" w:type="dxa"/>
            <w:tcBorders>
              <w:top w:val="single" w:sz="4" w:space="0" w:color="auto"/>
              <w:left w:val="nil"/>
              <w:bottom w:val="nil"/>
              <w:right w:val="single" w:sz="4" w:space="0" w:color="auto"/>
            </w:tcBorders>
            <w:shd w:val="clear" w:color="auto" w:fill="auto"/>
            <w:noWrap/>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2600.1 SD</w:t>
            </w:r>
          </w:p>
        </w:tc>
        <w:tc>
          <w:tcPr>
            <w:tcW w:w="5540" w:type="dxa"/>
            <w:tcBorders>
              <w:top w:val="single" w:sz="4" w:space="0" w:color="auto"/>
              <w:left w:val="nil"/>
              <w:bottom w:val="nil"/>
              <w:right w:val="single" w:sz="4" w:space="0" w:color="auto"/>
            </w:tcBorders>
            <w:shd w:val="clear" w:color="auto" w:fill="auto"/>
            <w:hideMark/>
          </w:tcPr>
          <w:p w:rsidR="00EF1C5F" w:rsidRPr="00EF1C5F" w:rsidRDefault="00EF1C5F" w:rsidP="00EF1C5F">
            <w:pPr>
              <w:rPr>
                <w:rFonts w:ascii="Arial" w:eastAsia="Times New Roman" w:hAnsi="Arial" w:cs="Arial"/>
                <w:sz w:val="16"/>
                <w:szCs w:val="16"/>
                <w:lang w:eastAsia="en-US"/>
              </w:rPr>
            </w:pPr>
            <w:r w:rsidRPr="00EF1C5F">
              <w:rPr>
                <w:rFonts w:ascii="Arial" w:eastAsia="Times New Roman" w:hAnsi="Arial" w:cs="Arial"/>
                <w:sz w:val="16"/>
                <w:szCs w:val="16"/>
                <w:lang w:eastAsia="en-US"/>
              </w:rPr>
              <w:t>Post a reminder to the list to read the whitepaper ftp://ftp.pwg.org/pub/pwg/ids/white/2600sd-20110223.pdf</w:t>
            </w:r>
          </w:p>
        </w:tc>
      </w:tr>
    </w:tbl>
    <w:p w:rsidR="00EF1C5F" w:rsidRDefault="00EF1C5F" w:rsidP="004569E9"/>
    <w:p w:rsidR="004569E9" w:rsidRDefault="00EF1C5F" w:rsidP="004569E9">
      <w:r>
        <w:t>Some changes were suggested for the charter:</w:t>
      </w:r>
    </w:p>
    <w:p w:rsidR="00EF1C5F" w:rsidRDefault="00EF1C5F" w:rsidP="00EF1C5F">
      <w:pPr>
        <w:pStyle w:val="ListParagraph"/>
        <w:numPr>
          <w:ilvl w:val="0"/>
          <w:numId w:val="44"/>
        </w:numPr>
      </w:pPr>
      <w:r>
        <w:t>Insert a new OBJ-1 to find out from NIAP what we should do</w:t>
      </w:r>
    </w:p>
    <w:p w:rsidR="00EF1C5F" w:rsidRDefault="00EF1C5F" w:rsidP="00EF1C5F">
      <w:pPr>
        <w:pStyle w:val="ListParagraph"/>
        <w:numPr>
          <w:ilvl w:val="0"/>
          <w:numId w:val="44"/>
        </w:numPr>
      </w:pPr>
      <w:r>
        <w:t>Change OBJ-3 to say “reinstate 2600.1 when augmented by…”</w:t>
      </w:r>
    </w:p>
    <w:p w:rsidR="00EF1C5F" w:rsidRDefault="00EF1C5F" w:rsidP="00EF1C5F">
      <w:pPr>
        <w:pStyle w:val="ListParagraph"/>
        <w:numPr>
          <w:ilvl w:val="0"/>
          <w:numId w:val="44"/>
        </w:numPr>
      </w:pPr>
      <w:r>
        <w:t>Change milestone date to reflect new target for NIAP meeting</w:t>
      </w:r>
    </w:p>
    <w:p w:rsidR="00EF1C5F" w:rsidRDefault="00EF1C5F" w:rsidP="00EF1C5F"/>
    <w:p w:rsidR="00EF1C5F" w:rsidRDefault="00EF1C5F" w:rsidP="00EF1C5F">
      <w:r>
        <w:t>To help accelerate the discussion with NIAP, some ideas or proposals should be outlined for what should or could be included in a supporting document. New action item:</w:t>
      </w:r>
    </w:p>
    <w:tbl>
      <w:tblPr>
        <w:tblW w:w="9460" w:type="dxa"/>
        <w:tblInd w:w="93" w:type="dxa"/>
        <w:tblLook w:val="04A0" w:firstRow="1" w:lastRow="0" w:firstColumn="1" w:lastColumn="0" w:noHBand="0" w:noVBand="1"/>
      </w:tblPr>
      <w:tblGrid>
        <w:gridCol w:w="640"/>
        <w:gridCol w:w="940"/>
        <w:gridCol w:w="1360"/>
        <w:gridCol w:w="980"/>
        <w:gridCol w:w="5540"/>
      </w:tblGrid>
      <w:tr w:rsidR="00EF1C5F" w:rsidRPr="00EF1C5F" w:rsidTr="00EF1C5F">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89</w:t>
            </w:r>
          </w:p>
        </w:tc>
        <w:tc>
          <w:tcPr>
            <w:tcW w:w="940" w:type="dxa"/>
            <w:tcBorders>
              <w:top w:val="single" w:sz="4" w:space="0" w:color="auto"/>
              <w:left w:val="nil"/>
              <w:bottom w:val="nil"/>
              <w:right w:val="single" w:sz="4" w:space="0" w:color="auto"/>
            </w:tcBorders>
            <w:shd w:val="clear" w:color="auto" w:fill="auto"/>
            <w:noWrap/>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EF1C5F" w:rsidRPr="00EF1C5F" w:rsidRDefault="00EF1C5F"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2600.1 SD</w:t>
            </w:r>
          </w:p>
        </w:tc>
        <w:tc>
          <w:tcPr>
            <w:tcW w:w="5540" w:type="dxa"/>
            <w:tcBorders>
              <w:top w:val="single" w:sz="4" w:space="0" w:color="auto"/>
              <w:left w:val="nil"/>
              <w:bottom w:val="nil"/>
              <w:right w:val="single" w:sz="4" w:space="0" w:color="auto"/>
            </w:tcBorders>
            <w:shd w:val="clear" w:color="auto" w:fill="auto"/>
            <w:hideMark/>
          </w:tcPr>
          <w:p w:rsidR="00EF1C5F" w:rsidRPr="00EF1C5F" w:rsidRDefault="00EF1C5F" w:rsidP="00EF1C5F">
            <w:pPr>
              <w:rPr>
                <w:rFonts w:ascii="Arial" w:eastAsia="Times New Roman" w:hAnsi="Arial" w:cs="Arial"/>
                <w:sz w:val="16"/>
                <w:szCs w:val="16"/>
                <w:lang w:eastAsia="en-US"/>
              </w:rPr>
            </w:pPr>
            <w:r w:rsidRPr="00EF1C5F">
              <w:rPr>
                <w:rFonts w:ascii="Arial" w:eastAsia="Times New Roman" w:hAnsi="Arial" w:cs="Arial"/>
                <w:sz w:val="16"/>
                <w:szCs w:val="16"/>
                <w:lang w:eastAsia="en-US"/>
              </w:rPr>
              <w:t>Outline ideas/proposals for SD</w:t>
            </w:r>
          </w:p>
        </w:tc>
      </w:tr>
    </w:tbl>
    <w:p w:rsidR="00D201DF" w:rsidRDefault="00D201DF" w:rsidP="00D201DF">
      <w:pPr>
        <w:pStyle w:val="Heading1"/>
        <w:rPr>
          <w:rFonts w:eastAsiaTheme="minorEastAsia"/>
        </w:rPr>
      </w:pPr>
      <w:r w:rsidRPr="00D201DF">
        <w:rPr>
          <w:rFonts w:eastAsiaTheme="minorEastAsia"/>
        </w:rPr>
        <w:t>Common Log</w:t>
      </w:r>
    </w:p>
    <w:p w:rsidR="003029EA" w:rsidRPr="003029EA" w:rsidRDefault="003029EA" w:rsidP="003029EA">
      <w:r>
        <w:t xml:space="preserve">See document: </w:t>
      </w:r>
      <w:hyperlink r:id="rId13" w:history="1">
        <w:r w:rsidRPr="003029EA">
          <w:rPr>
            <w:rStyle w:val="Hyperlink"/>
            <w:rFonts w:ascii="Times New Roman" w:hAnsi="Times New Roman" w:cs="Times New Roman"/>
            <w:sz w:val="24"/>
            <w:szCs w:val="24"/>
          </w:rPr>
          <w:t>ftp://</w:t>
        </w:r>
      </w:hyperlink>
      <w:hyperlink r:id="rId14" w:history="1">
        <w:r w:rsidRPr="003029EA">
          <w:rPr>
            <w:rStyle w:val="Hyperlink"/>
            <w:rFonts w:ascii="Times New Roman" w:hAnsi="Times New Roman" w:cs="Times New Roman"/>
            <w:sz w:val="24"/>
            <w:szCs w:val="24"/>
          </w:rPr>
          <w:t>ftp.pwg.org/pub/pwg/ids/wd/wd-ids-log10-20110326.pdf</w:t>
        </w:r>
      </w:hyperlink>
      <w:r w:rsidRPr="003029EA">
        <w:rPr>
          <w:u w:val="single"/>
        </w:rPr>
        <w:t xml:space="preserve"> </w:t>
      </w:r>
    </w:p>
    <w:p w:rsidR="009872D2" w:rsidRDefault="009872D2" w:rsidP="009872D2"/>
    <w:p w:rsidR="008069C4" w:rsidRDefault="008069C4" w:rsidP="009872D2">
      <w:r>
        <w:t>Most of the changes to this document resulted from discussions at the previous face-to-face meeting. Below are some new discussions:</w:t>
      </w:r>
    </w:p>
    <w:p w:rsidR="008069C4" w:rsidRDefault="008069C4" w:rsidP="009872D2"/>
    <w:p w:rsidR="003A2934" w:rsidRDefault="003029EA" w:rsidP="009872D2">
      <w:r>
        <w:t>Title is a bit ambiguous (PWG Imaging Device Security Log Format) and could be misinterpreted to mean that it is a “security log” format.</w:t>
      </w:r>
      <w:r w:rsidR="003A2934">
        <w:t xml:space="preserve"> Returning to “common log” would be better. Also, is it for imaging devices, or hardcopy devices? Imaging devices (to the PWG) can include projectors. It was decided to call it PWG Common Log Format.</w:t>
      </w:r>
      <w:r w:rsidR="00EF1C5F">
        <w:t xml:space="preserve">  Some new action items:</w:t>
      </w:r>
    </w:p>
    <w:tbl>
      <w:tblPr>
        <w:tblW w:w="9460" w:type="dxa"/>
        <w:tblInd w:w="93" w:type="dxa"/>
        <w:tblLook w:val="04A0" w:firstRow="1" w:lastRow="0" w:firstColumn="1" w:lastColumn="0" w:noHBand="0" w:noVBand="1"/>
      </w:tblPr>
      <w:tblGrid>
        <w:gridCol w:w="640"/>
        <w:gridCol w:w="940"/>
        <w:gridCol w:w="1360"/>
        <w:gridCol w:w="980"/>
        <w:gridCol w:w="5540"/>
      </w:tblGrid>
      <w:tr w:rsidR="00F843ED" w:rsidRPr="00EF1C5F" w:rsidTr="00F843ED">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90</w:t>
            </w:r>
          </w:p>
        </w:tc>
        <w:tc>
          <w:tcPr>
            <w:tcW w:w="940" w:type="dxa"/>
            <w:tcBorders>
              <w:top w:val="single" w:sz="4" w:space="0" w:color="auto"/>
              <w:left w:val="nil"/>
              <w:bottom w:val="nil"/>
              <w:right w:val="single" w:sz="4" w:space="0" w:color="auto"/>
            </w:tcBorders>
            <w:shd w:val="clear" w:color="auto" w:fill="auto"/>
            <w:noWrap/>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Michael Sweet</w:t>
            </w:r>
          </w:p>
        </w:tc>
        <w:tc>
          <w:tcPr>
            <w:tcW w:w="980" w:type="dxa"/>
            <w:tcBorders>
              <w:top w:val="single" w:sz="4" w:space="0" w:color="auto"/>
              <w:left w:val="nil"/>
              <w:bottom w:val="nil"/>
              <w:right w:val="single" w:sz="4" w:space="0" w:color="auto"/>
            </w:tcBorders>
            <w:shd w:val="clear" w:color="auto" w:fill="auto"/>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IDS-LOG</w:t>
            </w:r>
          </w:p>
        </w:tc>
        <w:tc>
          <w:tcPr>
            <w:tcW w:w="5540" w:type="dxa"/>
            <w:tcBorders>
              <w:top w:val="single" w:sz="4" w:space="0" w:color="auto"/>
              <w:left w:val="nil"/>
              <w:bottom w:val="nil"/>
              <w:right w:val="single" w:sz="4" w:space="0" w:color="auto"/>
            </w:tcBorders>
            <w:shd w:val="clear" w:color="auto" w:fill="auto"/>
            <w:hideMark/>
          </w:tcPr>
          <w:p w:rsidR="00F843ED" w:rsidRPr="00EF1C5F" w:rsidRDefault="00F843ED" w:rsidP="00EF1C5F">
            <w:pPr>
              <w:rPr>
                <w:rFonts w:ascii="Arial" w:eastAsia="Times New Roman" w:hAnsi="Arial" w:cs="Arial"/>
                <w:sz w:val="16"/>
                <w:szCs w:val="16"/>
                <w:lang w:eastAsia="en-US"/>
              </w:rPr>
            </w:pPr>
            <w:r w:rsidRPr="00EF1C5F">
              <w:rPr>
                <w:rFonts w:ascii="Arial" w:eastAsia="Times New Roman" w:hAnsi="Arial" w:cs="Arial"/>
                <w:sz w:val="16"/>
                <w:szCs w:val="16"/>
                <w:lang w:eastAsia="en-US"/>
              </w:rPr>
              <w:t>Change the title so as to PWG Common Log Format</w:t>
            </w:r>
          </w:p>
        </w:tc>
      </w:tr>
      <w:tr w:rsidR="00F843ED" w:rsidRPr="00EF1C5F"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lastRenderedPageBreak/>
              <w:t>91</w:t>
            </w:r>
          </w:p>
        </w:tc>
        <w:tc>
          <w:tcPr>
            <w:tcW w:w="940" w:type="dxa"/>
            <w:tcBorders>
              <w:top w:val="single" w:sz="4" w:space="0" w:color="auto"/>
              <w:left w:val="nil"/>
              <w:bottom w:val="nil"/>
              <w:right w:val="single" w:sz="4" w:space="0" w:color="auto"/>
            </w:tcBorders>
            <w:shd w:val="clear" w:color="auto" w:fill="auto"/>
            <w:noWrap/>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F843ED" w:rsidRPr="00EF1C5F" w:rsidRDefault="00F843ED" w:rsidP="00EF1C5F">
            <w:pPr>
              <w:jc w:val="center"/>
              <w:rPr>
                <w:rFonts w:ascii="Arial" w:eastAsia="Times New Roman" w:hAnsi="Arial" w:cs="Arial"/>
                <w:sz w:val="16"/>
                <w:szCs w:val="16"/>
                <w:lang w:eastAsia="en-US"/>
              </w:rPr>
            </w:pPr>
            <w:r w:rsidRPr="00EF1C5F">
              <w:rPr>
                <w:rFonts w:ascii="Arial" w:eastAsia="Times New Roman" w:hAnsi="Arial" w:cs="Arial"/>
                <w:sz w:val="16"/>
                <w:szCs w:val="16"/>
                <w:lang w:eastAsia="en-US"/>
              </w:rPr>
              <w:t>WG admin</w:t>
            </w:r>
          </w:p>
        </w:tc>
        <w:tc>
          <w:tcPr>
            <w:tcW w:w="5540" w:type="dxa"/>
            <w:tcBorders>
              <w:top w:val="single" w:sz="4" w:space="0" w:color="auto"/>
              <w:left w:val="nil"/>
              <w:bottom w:val="nil"/>
              <w:right w:val="single" w:sz="4" w:space="0" w:color="auto"/>
            </w:tcBorders>
            <w:shd w:val="clear" w:color="auto" w:fill="auto"/>
            <w:hideMark/>
          </w:tcPr>
          <w:p w:rsidR="00F843ED" w:rsidRPr="00EF1C5F" w:rsidRDefault="00F843ED" w:rsidP="00EF1C5F">
            <w:pPr>
              <w:rPr>
                <w:rFonts w:ascii="Arial" w:eastAsia="Times New Roman" w:hAnsi="Arial" w:cs="Arial"/>
                <w:sz w:val="16"/>
                <w:szCs w:val="16"/>
                <w:lang w:eastAsia="en-US"/>
              </w:rPr>
            </w:pPr>
            <w:r w:rsidRPr="00EF1C5F">
              <w:rPr>
                <w:rFonts w:ascii="Arial" w:eastAsia="Times New Roman" w:hAnsi="Arial" w:cs="Arial"/>
                <w:sz w:val="16"/>
                <w:szCs w:val="16"/>
                <w:lang w:eastAsia="en-US"/>
              </w:rPr>
              <w:t>Update the definition of "imaging device" to include projectors and such, not just HCDs</w:t>
            </w:r>
          </w:p>
        </w:tc>
      </w:tr>
    </w:tbl>
    <w:p w:rsidR="00EF1C5F" w:rsidRDefault="00EF1C5F" w:rsidP="009872D2"/>
    <w:p w:rsidR="003A2934" w:rsidRDefault="00F843ED" w:rsidP="009872D2">
      <w:r>
        <w:t>There was some discussion about the Rationale section. There was agreement to u</w:t>
      </w:r>
      <w:r w:rsidR="002356AA">
        <w:t xml:space="preserve">pdate </w:t>
      </w:r>
      <w:r>
        <w:t xml:space="preserve">the </w:t>
      </w:r>
      <w:r w:rsidR="002356AA">
        <w:t>rationale section to a higher level purpose (standard presentation/protocols to support existing analysis tools and techniques, syslog, ESM, SIEM, etc.)</w:t>
      </w:r>
      <w:r>
        <w:t>, and also the need for new categories of use cases such as audits (like for SOX or HIPAA), security event identification, accounting, and maybe maintenance. New action items:</w:t>
      </w:r>
    </w:p>
    <w:tbl>
      <w:tblPr>
        <w:tblW w:w="9460" w:type="dxa"/>
        <w:tblInd w:w="93" w:type="dxa"/>
        <w:tblLook w:val="04A0" w:firstRow="1" w:lastRow="0" w:firstColumn="1" w:lastColumn="0" w:noHBand="0" w:noVBand="1"/>
      </w:tblPr>
      <w:tblGrid>
        <w:gridCol w:w="640"/>
        <w:gridCol w:w="940"/>
        <w:gridCol w:w="1360"/>
        <w:gridCol w:w="980"/>
        <w:gridCol w:w="5540"/>
      </w:tblGrid>
      <w:tr w:rsidR="00F843ED" w:rsidRPr="00F843ED"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92</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Michael Sweet</w:t>
            </w:r>
          </w:p>
        </w:tc>
        <w:tc>
          <w:tcPr>
            <w:tcW w:w="980" w:type="dxa"/>
            <w:tcBorders>
              <w:top w:val="single" w:sz="4" w:space="0" w:color="auto"/>
              <w:left w:val="nil"/>
              <w:bottom w:val="nil"/>
              <w:right w:val="single" w:sz="4" w:space="0" w:color="auto"/>
            </w:tcBorders>
            <w:shd w:val="clear" w:color="auto" w:fill="auto"/>
            <w:hideMark/>
          </w:tcPr>
          <w:p w:rsid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 </w:t>
            </w:r>
            <w:r>
              <w:rPr>
                <w:rFonts w:ascii="Arial" w:eastAsia="Times New Roman" w:hAnsi="Arial" w:cs="Arial"/>
                <w:sz w:val="16"/>
                <w:szCs w:val="16"/>
                <w:lang w:eastAsia="en-US"/>
              </w:rPr>
              <w:t>IDS-LOG</w:t>
            </w:r>
          </w:p>
          <w:p w:rsidR="00F843ED" w:rsidRPr="00F843ED" w:rsidRDefault="00F843ED" w:rsidP="00F843ED">
            <w:pPr>
              <w:rPr>
                <w:rFonts w:ascii="Arial" w:eastAsia="Times New Roman" w:hAnsi="Arial" w:cs="Arial"/>
                <w:sz w:val="16"/>
                <w:szCs w:val="16"/>
                <w:lang w:eastAsia="en-US"/>
              </w:rPr>
            </w:pP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Update the rational section to higher-level statements (see 4/6/2011 minutes)</w:t>
            </w:r>
          </w:p>
        </w:tc>
      </w:tr>
      <w:tr w:rsidR="00F843ED" w:rsidRPr="00F843ED" w:rsidTr="00F843ED">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93</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Pr>
                <w:rFonts w:ascii="Arial" w:eastAsia="Times New Roman" w:hAnsi="Arial" w:cs="Arial"/>
                <w:sz w:val="16"/>
                <w:szCs w:val="16"/>
                <w:lang w:eastAsia="en-US"/>
              </w:rPr>
              <w:t>IDS-LOG</w:t>
            </w:r>
            <w:r w:rsidRPr="00F843ED">
              <w:rPr>
                <w:rFonts w:ascii="Arial" w:eastAsia="Times New Roman" w:hAnsi="Arial" w:cs="Arial"/>
                <w:sz w:val="16"/>
                <w:szCs w:val="16"/>
                <w:lang w:eastAsia="en-US"/>
              </w:rPr>
              <w:t> </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Send a message to the list to solicit use cases for the log spec</w:t>
            </w:r>
          </w:p>
        </w:tc>
      </w:tr>
    </w:tbl>
    <w:p w:rsidR="002356AA" w:rsidRDefault="002356AA" w:rsidP="009872D2"/>
    <w:p w:rsidR="000C08B5" w:rsidRDefault="000C08B5" w:rsidP="009872D2">
      <w:r>
        <w:t xml:space="preserve">Also out of scope is protection and retention of the logs. </w:t>
      </w:r>
    </w:p>
    <w:p w:rsidR="000C08B5" w:rsidRDefault="000C08B5" w:rsidP="009872D2"/>
    <w:p w:rsidR="000C08B5" w:rsidRDefault="006A3839" w:rsidP="009872D2">
      <w:proofErr w:type="spellStart"/>
      <w:r>
        <w:t>Messsage</w:t>
      </w:r>
      <w:proofErr w:type="spellEnd"/>
      <w:r>
        <w:t xml:space="preserve"> level (e.g., error, warning, informational) is a more complex subject and will be addressed in a separate section.</w:t>
      </w:r>
    </w:p>
    <w:p w:rsidR="006A3839" w:rsidRDefault="006A3839" w:rsidP="009872D2"/>
    <w:p w:rsidR="006A3839" w:rsidRDefault="001E64F9" w:rsidP="009872D2">
      <w:r>
        <w:t>Should there be a unique ID for log messages? Standard UUID (128 bit) would be too long, given the message length limitations. A local ID, such as a wrapping 32-bit number might suffice. It is a subject for additional discussion.</w:t>
      </w:r>
    </w:p>
    <w:p w:rsidR="00D201DF" w:rsidRDefault="00D201DF" w:rsidP="00D201DF">
      <w:pPr>
        <w:pStyle w:val="Heading1"/>
        <w:rPr>
          <w:rFonts w:eastAsiaTheme="minorEastAsia"/>
        </w:rPr>
      </w:pPr>
      <w:r w:rsidRPr="00D201DF">
        <w:rPr>
          <w:rFonts w:eastAsiaTheme="minorEastAsia"/>
        </w:rPr>
        <w:t>IDS Charter Review</w:t>
      </w:r>
    </w:p>
    <w:p w:rsidR="00FC60FE" w:rsidRPr="00FC60FE" w:rsidRDefault="00FC60FE" w:rsidP="00FC60FE">
      <w:r>
        <w:t xml:space="preserve">See document: </w:t>
      </w:r>
      <w:hyperlink r:id="rId15" w:history="1">
        <w:r w:rsidRPr="00FC60FE">
          <w:rPr>
            <w:rStyle w:val="Hyperlink"/>
            <w:rFonts w:ascii="Times New Roman" w:hAnsi="Times New Roman" w:cs="Times New Roman"/>
            <w:sz w:val="24"/>
            <w:szCs w:val="24"/>
          </w:rPr>
          <w:t>ftp</w:t>
        </w:r>
      </w:hyperlink>
      <w:hyperlink r:id="rId16" w:history="1">
        <w:proofErr w:type="gramStart"/>
        <w:r w:rsidRPr="00FC60FE">
          <w:rPr>
            <w:rStyle w:val="Hyperlink"/>
            <w:rFonts w:ascii="Times New Roman" w:hAnsi="Times New Roman" w:cs="Times New Roman"/>
            <w:sz w:val="24"/>
            <w:szCs w:val="24"/>
          </w:rPr>
          <w:t>:/</w:t>
        </w:r>
        <w:proofErr w:type="gramEnd"/>
        <w:r w:rsidRPr="00FC60FE">
          <w:rPr>
            <w:rStyle w:val="Hyperlink"/>
            <w:rFonts w:ascii="Times New Roman" w:hAnsi="Times New Roman" w:cs="Times New Roman"/>
            <w:sz w:val="24"/>
            <w:szCs w:val="24"/>
          </w:rPr>
          <w:t>/</w:t>
        </w:r>
      </w:hyperlink>
      <w:hyperlink r:id="rId17" w:history="1">
        <w:r w:rsidRPr="00FC60FE">
          <w:rPr>
            <w:rStyle w:val="Hyperlink"/>
            <w:rFonts w:ascii="Times New Roman" w:hAnsi="Times New Roman" w:cs="Times New Roman"/>
            <w:sz w:val="24"/>
            <w:szCs w:val="24"/>
          </w:rPr>
          <w:t>ftp.pwg.org/pub/pwg/ids/wd/wd-ids-charter-20110331.pdf</w:t>
        </w:r>
      </w:hyperlink>
      <w:r w:rsidRPr="00FC60FE">
        <w:t xml:space="preserve"> </w:t>
      </w:r>
    </w:p>
    <w:p w:rsidR="00FC60FE" w:rsidRDefault="00FC60FE" w:rsidP="00FC60FE"/>
    <w:p w:rsidR="00716EF9" w:rsidRPr="00FC60FE" w:rsidRDefault="009520CC" w:rsidP="00FC60FE">
      <w:r>
        <w:t>Comments were taken and edited in place.</w:t>
      </w:r>
    </w:p>
    <w:p w:rsidR="00D201DF" w:rsidRDefault="00D201DF" w:rsidP="00D201DF">
      <w:pPr>
        <w:pStyle w:val="Heading1"/>
        <w:rPr>
          <w:rFonts w:eastAsiaTheme="minorEastAsia"/>
        </w:rPr>
      </w:pPr>
      <w:r w:rsidRPr="00D201DF">
        <w:rPr>
          <w:rFonts w:eastAsiaTheme="minorEastAsia"/>
        </w:rPr>
        <w:t>IAA and Security Ticket</w:t>
      </w:r>
    </w:p>
    <w:p w:rsidR="00FC60FE" w:rsidRPr="00FC60FE" w:rsidRDefault="00FC60FE" w:rsidP="00FC60FE">
      <w:r>
        <w:t xml:space="preserve">See document: </w:t>
      </w:r>
      <w:hyperlink r:id="rId18" w:history="1">
        <w:r w:rsidRPr="00FC60FE">
          <w:rPr>
            <w:rStyle w:val="Hyperlink"/>
            <w:rFonts w:ascii="Times New Roman" w:hAnsi="Times New Roman" w:cs="Times New Roman"/>
            <w:sz w:val="24"/>
            <w:szCs w:val="24"/>
          </w:rPr>
          <w:t>ftp://</w:t>
        </w:r>
      </w:hyperlink>
      <w:hyperlink r:id="rId19" w:history="1">
        <w:r w:rsidRPr="00FC60FE">
          <w:rPr>
            <w:rStyle w:val="Hyperlink"/>
            <w:rFonts w:ascii="Times New Roman" w:hAnsi="Times New Roman" w:cs="Times New Roman"/>
            <w:sz w:val="24"/>
            <w:szCs w:val="24"/>
          </w:rPr>
          <w:t>ftp.pwg.org/pub/pwg/ids/wd/wd-ids-iaa10-20110402.pdf</w:t>
        </w:r>
      </w:hyperlink>
      <w:r w:rsidRPr="00FC60FE">
        <w:t xml:space="preserve"> </w:t>
      </w:r>
    </w:p>
    <w:p w:rsidR="00FC60FE" w:rsidRPr="00FC60FE" w:rsidRDefault="00F843ED" w:rsidP="00FC60FE">
      <w:r>
        <w:t>(</w:t>
      </w:r>
      <w:proofErr w:type="gramStart"/>
      <w:r>
        <w:t>out</w:t>
      </w:r>
      <w:proofErr w:type="gramEnd"/>
      <w:r>
        <w:t xml:space="preserve"> of time for detailed discussion)</w:t>
      </w:r>
    </w:p>
    <w:p w:rsidR="00F0375D" w:rsidRDefault="00F0375D" w:rsidP="00F0375D">
      <w:pPr>
        <w:pStyle w:val="Heading1"/>
      </w:pPr>
      <w:r>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9460" w:type="dxa"/>
        <w:tblInd w:w="93" w:type="dxa"/>
        <w:tblLook w:val="04A0" w:firstRow="1" w:lastRow="0" w:firstColumn="1" w:lastColumn="0" w:noHBand="0" w:noVBand="1"/>
      </w:tblPr>
      <w:tblGrid>
        <w:gridCol w:w="640"/>
        <w:gridCol w:w="940"/>
        <w:gridCol w:w="1360"/>
        <w:gridCol w:w="980"/>
        <w:gridCol w:w="5540"/>
      </w:tblGrid>
      <w:tr w:rsidR="00F843ED" w:rsidRPr="00F843ED"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86</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HCD-ATR</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Inquire with S. Hanna about the importance (or lack) of having attributes for authentication service, log URI, and log enabled</w:t>
            </w:r>
          </w:p>
        </w:tc>
      </w:tr>
      <w:tr w:rsidR="00F843ED" w:rsidRPr="00F843ED"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87</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Ira McDonald</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TNC Binding</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Inquire with S. Hanna about whether flat binding is appropriate for embedded systems like MFPs, referring to IF-TLV document</w:t>
            </w:r>
          </w:p>
        </w:tc>
      </w:tr>
      <w:tr w:rsidR="00F843ED" w:rsidRPr="00F843ED"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88</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2600.1 SD</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Post a reminder to the list to read the whitepaper ftp://ftp.pwg.org/pub/pwg/ids/white/2600sd-20110223.pdf</w:t>
            </w:r>
          </w:p>
        </w:tc>
      </w:tr>
      <w:tr w:rsidR="00F843ED" w:rsidRPr="00F843ED" w:rsidTr="00F843ED">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89</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2600.1 SD</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Outline ideas/proposals for SD</w:t>
            </w:r>
          </w:p>
        </w:tc>
      </w:tr>
      <w:tr w:rsidR="00F843ED" w:rsidRPr="00F843ED" w:rsidTr="00F843ED">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90</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Michael Sweet</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IDS-LOG</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Change the title so as to PWG Common Log Format</w:t>
            </w:r>
          </w:p>
        </w:tc>
      </w:tr>
      <w:tr w:rsidR="00F843ED" w:rsidRPr="00F843ED"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91</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WG admin</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Update the definition of "imaging device" to include projectors and such, not just HCDs</w:t>
            </w:r>
          </w:p>
        </w:tc>
      </w:tr>
      <w:tr w:rsidR="00F843ED" w:rsidRPr="00F843ED" w:rsidTr="00F843E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92</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Michael Sweet</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IDS-LOG</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Update the rational section to higher-level statements (see 4/6/2011 minutes)</w:t>
            </w:r>
          </w:p>
        </w:tc>
      </w:tr>
      <w:tr w:rsidR="00F843ED" w:rsidRPr="00F843ED" w:rsidTr="00F843ED">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93</w:t>
            </w:r>
          </w:p>
        </w:tc>
        <w:tc>
          <w:tcPr>
            <w:tcW w:w="940" w:type="dxa"/>
            <w:tcBorders>
              <w:top w:val="single" w:sz="4" w:space="0" w:color="auto"/>
              <w:left w:val="nil"/>
              <w:bottom w:val="nil"/>
              <w:right w:val="single" w:sz="4" w:space="0" w:color="auto"/>
            </w:tcBorders>
            <w:shd w:val="clear" w:color="auto" w:fill="auto"/>
            <w:noWrap/>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4/6/2011</w:t>
            </w:r>
          </w:p>
        </w:tc>
        <w:tc>
          <w:tcPr>
            <w:tcW w:w="136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F843ED" w:rsidRPr="00F843ED" w:rsidRDefault="00F843ED" w:rsidP="00F843ED">
            <w:pPr>
              <w:jc w:val="center"/>
              <w:rPr>
                <w:rFonts w:ascii="Arial" w:eastAsia="Times New Roman" w:hAnsi="Arial" w:cs="Arial"/>
                <w:sz w:val="16"/>
                <w:szCs w:val="16"/>
                <w:lang w:eastAsia="en-US"/>
              </w:rPr>
            </w:pPr>
            <w:r w:rsidRPr="00F843ED">
              <w:rPr>
                <w:rFonts w:ascii="Arial" w:eastAsia="Times New Roman" w:hAnsi="Arial" w:cs="Arial"/>
                <w:sz w:val="16"/>
                <w:szCs w:val="16"/>
                <w:lang w:eastAsia="en-US"/>
              </w:rPr>
              <w:t>IDS-LOG</w:t>
            </w:r>
          </w:p>
        </w:tc>
        <w:tc>
          <w:tcPr>
            <w:tcW w:w="5540" w:type="dxa"/>
            <w:tcBorders>
              <w:top w:val="single" w:sz="4" w:space="0" w:color="auto"/>
              <w:left w:val="nil"/>
              <w:bottom w:val="nil"/>
              <w:right w:val="single" w:sz="4" w:space="0" w:color="auto"/>
            </w:tcBorders>
            <w:shd w:val="clear" w:color="auto" w:fill="auto"/>
            <w:hideMark/>
          </w:tcPr>
          <w:p w:rsidR="00F843ED" w:rsidRPr="00F843ED" w:rsidRDefault="00F843ED" w:rsidP="00F843ED">
            <w:pPr>
              <w:rPr>
                <w:rFonts w:ascii="Arial" w:eastAsia="Times New Roman" w:hAnsi="Arial" w:cs="Arial"/>
                <w:sz w:val="16"/>
                <w:szCs w:val="16"/>
                <w:lang w:eastAsia="en-US"/>
              </w:rPr>
            </w:pPr>
            <w:r w:rsidRPr="00F843ED">
              <w:rPr>
                <w:rFonts w:ascii="Arial" w:eastAsia="Times New Roman" w:hAnsi="Arial" w:cs="Arial"/>
                <w:sz w:val="16"/>
                <w:szCs w:val="16"/>
                <w:lang w:eastAsia="en-US"/>
              </w:rPr>
              <w:t>Send a message to the list to solicit use cases for the log spec</w:t>
            </w:r>
          </w:p>
        </w:tc>
      </w:tr>
    </w:tbl>
    <w:p w:rsidR="00D201DF" w:rsidRPr="00D201DF" w:rsidRDefault="00D201DF" w:rsidP="00D201DF"/>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DC1E3C" w:rsidP="00B50FA7">
      <w:r>
        <w:t>None</w:t>
      </w:r>
    </w:p>
    <w:p w:rsidR="00416616" w:rsidRPr="006935C5" w:rsidRDefault="00416616" w:rsidP="00416616">
      <w:pPr>
        <w:pStyle w:val="Heading2"/>
      </w:pPr>
      <w:r w:rsidRPr="006935C5">
        <w:t>Old issues</w:t>
      </w:r>
    </w:p>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DC1E3C">
      <w:pPr>
        <w:pStyle w:val="ListParagraph"/>
        <w:numPr>
          <w:ilvl w:val="0"/>
          <w:numId w:val="21"/>
        </w:numPr>
      </w:pPr>
      <w:r>
        <w:t>Increase interaction and work tracking with other working groups (IPP-Everywhere)</w:t>
      </w:r>
    </w:p>
    <w:p w:rsidR="000975DA" w:rsidRDefault="000975DA" w:rsidP="000975DA">
      <w:pPr>
        <w:pStyle w:val="Heading1"/>
        <w:rPr>
          <w:lang w:eastAsia="en-US"/>
        </w:rPr>
      </w:pPr>
      <w:r w:rsidRPr="00D44EED">
        <w:rPr>
          <w:lang w:eastAsia="en-US"/>
        </w:rPr>
        <w:t xml:space="preserve">Wrap up and adjournment </w:t>
      </w:r>
    </w:p>
    <w:p w:rsidR="00DD2CF3" w:rsidRDefault="00552F11" w:rsidP="00DD2CF3">
      <w:r>
        <w:t xml:space="preserve">The next IDS conference call is on Thursday, </w:t>
      </w:r>
      <w:r w:rsidR="00B50FA7">
        <w:t xml:space="preserve">April </w:t>
      </w:r>
      <w:r w:rsidR="007A5355">
        <w:t>14</w:t>
      </w:r>
      <w:r w:rsidR="00E77FEF">
        <w:t>, 2011</w:t>
      </w:r>
      <w:r w:rsidR="00B50FA7">
        <w:t>, starting at 1PM EDT.</w:t>
      </w:r>
    </w:p>
    <w:p w:rsidR="0007010E" w:rsidRDefault="0007010E" w:rsidP="00C13308"/>
    <w:p w:rsidR="0007010E" w:rsidRDefault="0007010E" w:rsidP="00C13308"/>
    <w:p w:rsidR="00C13308" w:rsidRPr="00B85F5B" w:rsidRDefault="00F0375D" w:rsidP="00C13308">
      <w:r w:rsidRPr="00831AEA">
        <w:t xml:space="preserve">IDS </w:t>
      </w:r>
      <w:r w:rsidR="00FB6BEE">
        <w:t>meeting</w:t>
      </w:r>
      <w:r w:rsidRPr="00831AEA">
        <w:t xml:space="preserve"> adjourned.</w:t>
      </w:r>
      <w:bookmarkStart w:id="1" w:name="OLE_LINK1"/>
      <w:bookmarkEnd w:id="1"/>
    </w:p>
    <w:sectPr w:rsidR="00C13308" w:rsidRPr="00B85F5B" w:rsidSect="008F06B8">
      <w:headerReference w:type="default" r:id="rId20"/>
      <w:footerReference w:type="default" r:id="rId2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B5" w:rsidRDefault="00A75EB5">
      <w:r>
        <w:separator/>
      </w:r>
    </w:p>
  </w:endnote>
  <w:endnote w:type="continuationSeparator" w:id="0">
    <w:p w:rsidR="00A75EB5" w:rsidRDefault="00A7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AF2AF2" w:rsidRPr="004219CB">
      <w:rPr>
        <w:rStyle w:val="PageNumber"/>
        <w:rFonts w:ascii="Arial" w:hAnsi="Arial" w:cs="Arial"/>
        <w:sz w:val="16"/>
        <w:szCs w:val="16"/>
      </w:rPr>
      <w:fldChar w:fldCharType="separate"/>
    </w:r>
    <w:r w:rsidR="00CC2E99">
      <w:rPr>
        <w:rStyle w:val="PageNumber"/>
        <w:rFonts w:ascii="Arial" w:hAnsi="Arial" w:cs="Arial"/>
        <w:noProof/>
        <w:sz w:val="16"/>
        <w:szCs w:val="16"/>
      </w:rPr>
      <w:t>1</w:t>
    </w:r>
    <w:r w:rsidR="00AF2AF2"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AF2AF2" w:rsidRPr="004219CB">
      <w:rPr>
        <w:rStyle w:val="PageNumber"/>
        <w:rFonts w:ascii="Arial" w:hAnsi="Arial" w:cs="Arial"/>
        <w:sz w:val="16"/>
        <w:szCs w:val="16"/>
      </w:rPr>
      <w:fldChar w:fldCharType="separate"/>
    </w:r>
    <w:r w:rsidR="00CC2E99">
      <w:rPr>
        <w:rStyle w:val="PageNumber"/>
        <w:rFonts w:ascii="Arial" w:hAnsi="Arial" w:cs="Arial"/>
        <w:noProof/>
        <w:sz w:val="16"/>
        <w:szCs w:val="16"/>
      </w:rPr>
      <w:t>5</w:t>
    </w:r>
    <w:r w:rsidR="00AF2AF2" w:rsidRPr="004219C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B5" w:rsidRDefault="00A75EB5">
      <w:r>
        <w:separator/>
      </w:r>
    </w:p>
  </w:footnote>
  <w:footnote w:type="continuationSeparator" w:id="0">
    <w:p w:rsidR="00A75EB5" w:rsidRDefault="00A7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w:t>
    </w:r>
    <w:r w:rsidR="00595840">
      <w:rPr>
        <w:rFonts w:ascii="Arial" w:hAnsi="Arial" w:cs="Arial"/>
        <w:sz w:val="20"/>
        <w:szCs w:val="20"/>
      </w:rPr>
      <w:t>0</w:t>
    </w:r>
    <w:r w:rsidR="006D65F6">
      <w:rPr>
        <w:rFonts w:ascii="Arial" w:hAnsi="Arial" w:cs="Arial"/>
        <w:sz w:val="20"/>
        <w:szCs w:val="20"/>
      </w:rPr>
      <w:t>4-06</w:t>
    </w:r>
    <w:r>
      <w:rPr>
        <w:rFonts w:ascii="Arial" w:hAnsi="Arial" w:cs="Arial"/>
        <w:sz w:val="20"/>
        <w:szCs w:val="20"/>
      </w:rPr>
      <w:t xml:space="preserve"> </w:t>
    </w:r>
    <w:r w:rsidR="006D65F6">
      <w:rPr>
        <w:rFonts w:ascii="Arial" w:hAnsi="Arial" w:cs="Arial"/>
        <w:sz w:val="20"/>
        <w:szCs w:val="20"/>
      </w:rPr>
      <w:t>Face-to-face Meeting</w:t>
    </w:r>
    <w:r w:rsidRPr="00D23435">
      <w:rPr>
        <w:rFonts w:ascii="Arial" w:hAnsi="Arial" w:cs="Arial"/>
        <w:sz w:val="20"/>
        <w:szCs w:val="20"/>
      </w:rPr>
      <w:t xml:space="preserve"> Minutes</w:t>
    </w:r>
  </w:p>
  <w:p w:rsidR="00E77FEF" w:rsidRDefault="00E77FEF" w:rsidP="006D65F6">
    <w:pPr>
      <w:pStyle w:val="Header"/>
      <w:tabs>
        <w:tab w:val="clear" w:pos="4320"/>
        <w:tab w:val="clear" w:pos="8640"/>
        <w:tab w:val="center" w:pos="5040"/>
        <w:tab w:val="right" w:pos="100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3024"/>
    <w:multiLevelType w:val="hybridMultilevel"/>
    <w:tmpl w:val="24A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7198C"/>
    <w:multiLevelType w:val="hybridMultilevel"/>
    <w:tmpl w:val="7C12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7FD1"/>
    <w:multiLevelType w:val="hybridMultilevel"/>
    <w:tmpl w:val="A3A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8">
    <w:nsid w:val="146768D1"/>
    <w:multiLevelType w:val="hybridMultilevel"/>
    <w:tmpl w:val="4FD40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F577B"/>
    <w:multiLevelType w:val="hybridMultilevel"/>
    <w:tmpl w:val="9814A2BA"/>
    <w:lvl w:ilvl="0" w:tplc="5E9AD422">
      <w:start w:val="2011"/>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12">
    <w:nsid w:val="193717F3"/>
    <w:multiLevelType w:val="hybridMultilevel"/>
    <w:tmpl w:val="EBC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6">
    <w:nsid w:val="1CED62BD"/>
    <w:multiLevelType w:val="hybridMultilevel"/>
    <w:tmpl w:val="0F988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52E2AE">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31F57"/>
    <w:multiLevelType w:val="hybridMultilevel"/>
    <w:tmpl w:val="0DB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2401C4"/>
    <w:multiLevelType w:val="hybridMultilevel"/>
    <w:tmpl w:val="AF9C5ECC"/>
    <w:lvl w:ilvl="0" w:tplc="F2D69724">
      <w:start w:val="201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23620FC"/>
    <w:multiLevelType w:val="hybridMultilevel"/>
    <w:tmpl w:val="1CF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323D3D"/>
    <w:multiLevelType w:val="singleLevel"/>
    <w:tmpl w:val="B9C680C6"/>
    <w:lvl w:ilvl="0">
      <w:start w:val="1"/>
      <w:numFmt w:val="none"/>
      <w:pStyle w:val="Question"/>
      <w:lvlText w:val="Q:"/>
      <w:lvlJc w:val="left"/>
      <w:pPr>
        <w:tabs>
          <w:tab w:val="num" w:pos="360"/>
        </w:tabs>
        <w:ind w:left="360" w:hanging="360"/>
      </w:pPr>
    </w:lvl>
  </w:abstractNum>
  <w:abstractNum w:abstractNumId="22">
    <w:nsid w:val="2D30376B"/>
    <w:multiLevelType w:val="hybridMultilevel"/>
    <w:tmpl w:val="9E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24">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26">
    <w:nsid w:val="381C4392"/>
    <w:multiLevelType w:val="hybridMultilevel"/>
    <w:tmpl w:val="D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60562C"/>
    <w:multiLevelType w:val="hybridMultilevel"/>
    <w:tmpl w:val="56B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17447"/>
    <w:multiLevelType w:val="hybridMultilevel"/>
    <w:tmpl w:val="1C265C3A"/>
    <w:lvl w:ilvl="0" w:tplc="5E9AD422">
      <w:start w:val="2011"/>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573E57"/>
    <w:multiLevelType w:val="hybridMultilevel"/>
    <w:tmpl w:val="8A2E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4E7A0D"/>
    <w:multiLevelType w:val="hybridMultilevel"/>
    <w:tmpl w:val="0C2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32">
    <w:nsid w:val="49C606D0"/>
    <w:multiLevelType w:val="hybridMultilevel"/>
    <w:tmpl w:val="0DE44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49660F"/>
    <w:multiLevelType w:val="hybridMultilevel"/>
    <w:tmpl w:val="3CAC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6B7CF2"/>
    <w:multiLevelType w:val="hybridMultilevel"/>
    <w:tmpl w:val="57B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EF266E"/>
    <w:multiLevelType w:val="hybridMultilevel"/>
    <w:tmpl w:val="DF4E7432"/>
    <w:lvl w:ilvl="0" w:tplc="5308B4A0">
      <w:start w:val="201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C4497"/>
    <w:multiLevelType w:val="hybridMultilevel"/>
    <w:tmpl w:val="27E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2"/>
  </w:num>
  <w:num w:numId="4">
    <w:abstractNumId w:val="7"/>
  </w:num>
  <w:num w:numId="5">
    <w:abstractNumId w:val="11"/>
  </w:num>
  <w:num w:numId="6">
    <w:abstractNumId w:val="23"/>
  </w:num>
  <w:num w:numId="7">
    <w:abstractNumId w:val="25"/>
  </w:num>
  <w:num w:numId="8">
    <w:abstractNumId w:val="21"/>
  </w:num>
  <w:num w:numId="9">
    <w:abstractNumId w:val="0"/>
  </w:num>
  <w:num w:numId="10">
    <w:abstractNumId w:val="15"/>
  </w:num>
  <w:num w:numId="11">
    <w:abstractNumId w:val="33"/>
  </w:num>
  <w:num w:numId="12">
    <w:abstractNumId w:val="13"/>
  </w:num>
  <w:num w:numId="13">
    <w:abstractNumId w:val="40"/>
  </w:num>
  <w:num w:numId="14">
    <w:abstractNumId w:val="14"/>
  </w:num>
  <w:num w:numId="15">
    <w:abstractNumId w:val="42"/>
  </w:num>
  <w:num w:numId="16">
    <w:abstractNumId w:val="34"/>
  </w:num>
  <w:num w:numId="17">
    <w:abstractNumId w:val="24"/>
  </w:num>
  <w:num w:numId="18">
    <w:abstractNumId w:val="9"/>
  </w:num>
  <w:num w:numId="19">
    <w:abstractNumId w:val="43"/>
  </w:num>
  <w:num w:numId="20">
    <w:abstractNumId w:val="38"/>
  </w:num>
  <w:num w:numId="21">
    <w:abstractNumId w:val="20"/>
  </w:num>
  <w:num w:numId="22">
    <w:abstractNumId w:val="37"/>
  </w:num>
  <w:num w:numId="23">
    <w:abstractNumId w:val="3"/>
  </w:num>
  <w:num w:numId="24">
    <w:abstractNumId w:val="41"/>
  </w:num>
  <w:num w:numId="25">
    <w:abstractNumId w:val="29"/>
  </w:num>
  <w:num w:numId="26">
    <w:abstractNumId w:val="6"/>
  </w:num>
  <w:num w:numId="27">
    <w:abstractNumId w:val="22"/>
  </w:num>
  <w:num w:numId="28">
    <w:abstractNumId w:val="18"/>
  </w:num>
  <w:num w:numId="29">
    <w:abstractNumId w:val="17"/>
  </w:num>
  <w:num w:numId="30">
    <w:abstractNumId w:val="16"/>
  </w:num>
  <w:num w:numId="31">
    <w:abstractNumId w:val="27"/>
  </w:num>
  <w:num w:numId="32">
    <w:abstractNumId w:val="12"/>
  </w:num>
  <w:num w:numId="33">
    <w:abstractNumId w:val="32"/>
  </w:num>
  <w:num w:numId="34">
    <w:abstractNumId w:val="35"/>
  </w:num>
  <w:num w:numId="35">
    <w:abstractNumId w:val="4"/>
  </w:num>
  <w:num w:numId="36">
    <w:abstractNumId w:val="5"/>
  </w:num>
  <w:num w:numId="37">
    <w:abstractNumId w:val="19"/>
  </w:num>
  <w:num w:numId="38">
    <w:abstractNumId w:val="8"/>
  </w:num>
  <w:num w:numId="39">
    <w:abstractNumId w:val="26"/>
  </w:num>
  <w:num w:numId="40">
    <w:abstractNumId w:val="39"/>
  </w:num>
  <w:num w:numId="41">
    <w:abstractNumId w:val="10"/>
  </w:num>
  <w:num w:numId="42">
    <w:abstractNumId w:val="28"/>
  </w:num>
  <w:num w:numId="43">
    <w:abstractNumId w:val="36"/>
  </w:num>
  <w:num w:numId="4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5"/>
    <w:rsid w:val="00000901"/>
    <w:rsid w:val="0000101E"/>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B7944"/>
    <w:rsid w:val="000C03EA"/>
    <w:rsid w:val="000C0534"/>
    <w:rsid w:val="000C08B5"/>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7A65"/>
    <w:rsid w:val="001115DA"/>
    <w:rsid w:val="001126A8"/>
    <w:rsid w:val="00115237"/>
    <w:rsid w:val="00121244"/>
    <w:rsid w:val="0012224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4F9"/>
    <w:rsid w:val="001E67BA"/>
    <w:rsid w:val="001E7DD9"/>
    <w:rsid w:val="001F19D4"/>
    <w:rsid w:val="001F1A83"/>
    <w:rsid w:val="001F296D"/>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6AA"/>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1C12"/>
    <w:rsid w:val="002C2DE3"/>
    <w:rsid w:val="002C50A8"/>
    <w:rsid w:val="002C528C"/>
    <w:rsid w:val="002C5327"/>
    <w:rsid w:val="002C61CF"/>
    <w:rsid w:val="002D0120"/>
    <w:rsid w:val="002D19FA"/>
    <w:rsid w:val="002D229A"/>
    <w:rsid w:val="002D54DA"/>
    <w:rsid w:val="002D5664"/>
    <w:rsid w:val="002D59C9"/>
    <w:rsid w:val="002D5C79"/>
    <w:rsid w:val="002D6C75"/>
    <w:rsid w:val="002E0CBF"/>
    <w:rsid w:val="002E26E6"/>
    <w:rsid w:val="002E28F7"/>
    <w:rsid w:val="002F016A"/>
    <w:rsid w:val="002F0BAA"/>
    <w:rsid w:val="002F0D82"/>
    <w:rsid w:val="002F35DE"/>
    <w:rsid w:val="002F53C5"/>
    <w:rsid w:val="002F6CFD"/>
    <w:rsid w:val="00300657"/>
    <w:rsid w:val="00301D4C"/>
    <w:rsid w:val="003029EA"/>
    <w:rsid w:val="00302D9E"/>
    <w:rsid w:val="00302E37"/>
    <w:rsid w:val="00303430"/>
    <w:rsid w:val="0030371E"/>
    <w:rsid w:val="0030399A"/>
    <w:rsid w:val="00304090"/>
    <w:rsid w:val="00305965"/>
    <w:rsid w:val="0030663B"/>
    <w:rsid w:val="0030798F"/>
    <w:rsid w:val="00310057"/>
    <w:rsid w:val="00310985"/>
    <w:rsid w:val="00311E18"/>
    <w:rsid w:val="00312D8B"/>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A36"/>
    <w:rsid w:val="00364E16"/>
    <w:rsid w:val="00365281"/>
    <w:rsid w:val="003657CA"/>
    <w:rsid w:val="0036608B"/>
    <w:rsid w:val="003664D0"/>
    <w:rsid w:val="00367A59"/>
    <w:rsid w:val="00367F1E"/>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2934"/>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4EDA"/>
    <w:rsid w:val="00416188"/>
    <w:rsid w:val="00416616"/>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569E9"/>
    <w:rsid w:val="00461048"/>
    <w:rsid w:val="0046395A"/>
    <w:rsid w:val="00465863"/>
    <w:rsid w:val="004725CF"/>
    <w:rsid w:val="004726FA"/>
    <w:rsid w:val="00473810"/>
    <w:rsid w:val="00474193"/>
    <w:rsid w:val="00476F9E"/>
    <w:rsid w:val="00477B0F"/>
    <w:rsid w:val="00485A2D"/>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82FA8"/>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347B3"/>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378C"/>
    <w:rsid w:val="006A3839"/>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5F6"/>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5710"/>
    <w:rsid w:val="007162F7"/>
    <w:rsid w:val="00716EF9"/>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5355"/>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F29E3"/>
    <w:rsid w:val="007F2B90"/>
    <w:rsid w:val="007F3142"/>
    <w:rsid w:val="007F3ECF"/>
    <w:rsid w:val="007F47E4"/>
    <w:rsid w:val="007F70A7"/>
    <w:rsid w:val="00803723"/>
    <w:rsid w:val="008051AB"/>
    <w:rsid w:val="00805BDD"/>
    <w:rsid w:val="00805CFC"/>
    <w:rsid w:val="008069C4"/>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0B5"/>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3745"/>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0CC"/>
    <w:rsid w:val="00952377"/>
    <w:rsid w:val="00952479"/>
    <w:rsid w:val="00953B51"/>
    <w:rsid w:val="00953D26"/>
    <w:rsid w:val="00954D5B"/>
    <w:rsid w:val="009569AB"/>
    <w:rsid w:val="009609B2"/>
    <w:rsid w:val="00961F70"/>
    <w:rsid w:val="0096332F"/>
    <w:rsid w:val="009638C6"/>
    <w:rsid w:val="0096470F"/>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2D2"/>
    <w:rsid w:val="00987ADD"/>
    <w:rsid w:val="009928A9"/>
    <w:rsid w:val="00993C36"/>
    <w:rsid w:val="00993DBB"/>
    <w:rsid w:val="00994FC8"/>
    <w:rsid w:val="0099633E"/>
    <w:rsid w:val="00996BBD"/>
    <w:rsid w:val="009A1D1A"/>
    <w:rsid w:val="009A2905"/>
    <w:rsid w:val="009A5CD8"/>
    <w:rsid w:val="009A751E"/>
    <w:rsid w:val="009B12DB"/>
    <w:rsid w:val="009B32B4"/>
    <w:rsid w:val="009B5825"/>
    <w:rsid w:val="009B6E1A"/>
    <w:rsid w:val="009B6EA6"/>
    <w:rsid w:val="009B72A7"/>
    <w:rsid w:val="009C2266"/>
    <w:rsid w:val="009C25A4"/>
    <w:rsid w:val="009C2D9C"/>
    <w:rsid w:val="009C346B"/>
    <w:rsid w:val="009C3584"/>
    <w:rsid w:val="009C5034"/>
    <w:rsid w:val="009D093C"/>
    <w:rsid w:val="009D388E"/>
    <w:rsid w:val="009D3E4F"/>
    <w:rsid w:val="009D3ECA"/>
    <w:rsid w:val="009D5FDE"/>
    <w:rsid w:val="009D7925"/>
    <w:rsid w:val="009D7E7A"/>
    <w:rsid w:val="009E0570"/>
    <w:rsid w:val="009E148C"/>
    <w:rsid w:val="009E21A3"/>
    <w:rsid w:val="009E28E9"/>
    <w:rsid w:val="009E316C"/>
    <w:rsid w:val="009E455C"/>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4CA8"/>
    <w:rsid w:val="00A75535"/>
    <w:rsid w:val="00A75EB5"/>
    <w:rsid w:val="00A76C45"/>
    <w:rsid w:val="00A77CA2"/>
    <w:rsid w:val="00A77DA5"/>
    <w:rsid w:val="00A80869"/>
    <w:rsid w:val="00A80C0F"/>
    <w:rsid w:val="00A81013"/>
    <w:rsid w:val="00A826D9"/>
    <w:rsid w:val="00A82F93"/>
    <w:rsid w:val="00A835DC"/>
    <w:rsid w:val="00A86C01"/>
    <w:rsid w:val="00A86C26"/>
    <w:rsid w:val="00A86D8B"/>
    <w:rsid w:val="00A87C4D"/>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1E43"/>
    <w:rsid w:val="00AB2680"/>
    <w:rsid w:val="00AB3274"/>
    <w:rsid w:val="00AB32CB"/>
    <w:rsid w:val="00AB5070"/>
    <w:rsid w:val="00AB667E"/>
    <w:rsid w:val="00AB77D3"/>
    <w:rsid w:val="00AC0292"/>
    <w:rsid w:val="00AC086D"/>
    <w:rsid w:val="00AC16A3"/>
    <w:rsid w:val="00AC32E6"/>
    <w:rsid w:val="00AC6FC7"/>
    <w:rsid w:val="00AD1743"/>
    <w:rsid w:val="00AD1CEF"/>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290"/>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3C11"/>
    <w:rsid w:val="00B73EFD"/>
    <w:rsid w:val="00B76DCE"/>
    <w:rsid w:val="00B77F16"/>
    <w:rsid w:val="00B807F9"/>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766"/>
    <w:rsid w:val="00C47FDB"/>
    <w:rsid w:val="00C50088"/>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2E99"/>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1DF"/>
    <w:rsid w:val="00D2022F"/>
    <w:rsid w:val="00D204BD"/>
    <w:rsid w:val="00D20A03"/>
    <w:rsid w:val="00D2218C"/>
    <w:rsid w:val="00D227D7"/>
    <w:rsid w:val="00D23435"/>
    <w:rsid w:val="00D24340"/>
    <w:rsid w:val="00D24406"/>
    <w:rsid w:val="00D24943"/>
    <w:rsid w:val="00D2575A"/>
    <w:rsid w:val="00D25DC9"/>
    <w:rsid w:val="00D2766D"/>
    <w:rsid w:val="00D32437"/>
    <w:rsid w:val="00D32C81"/>
    <w:rsid w:val="00D33383"/>
    <w:rsid w:val="00D34296"/>
    <w:rsid w:val="00D357CD"/>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1C5F"/>
    <w:rsid w:val="00EF2396"/>
    <w:rsid w:val="00EF406C"/>
    <w:rsid w:val="00EF59A9"/>
    <w:rsid w:val="00EF617B"/>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33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43ED"/>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0FE"/>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2067"/>
    <w:rsid w:val="00FF3FBA"/>
    <w:rsid w:val="00FF4F03"/>
    <w:rsid w:val="00FF6AAE"/>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37528581">
      <w:bodyDiv w:val="1"/>
      <w:marLeft w:val="0"/>
      <w:marRight w:val="0"/>
      <w:marTop w:val="0"/>
      <w:marBottom w:val="0"/>
      <w:divBdr>
        <w:top w:val="none" w:sz="0" w:space="0" w:color="auto"/>
        <w:left w:val="none" w:sz="0" w:space="0" w:color="auto"/>
        <w:bottom w:val="none" w:sz="0" w:space="0" w:color="auto"/>
        <w:right w:val="none" w:sz="0" w:space="0" w:color="auto"/>
      </w:divBdr>
    </w:div>
    <w:div w:id="447241775">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83421272">
      <w:bodyDiv w:val="1"/>
      <w:marLeft w:val="0"/>
      <w:marRight w:val="0"/>
      <w:marTop w:val="0"/>
      <w:marBottom w:val="0"/>
      <w:divBdr>
        <w:top w:val="none" w:sz="0" w:space="0" w:color="auto"/>
        <w:left w:val="none" w:sz="0" w:space="0" w:color="auto"/>
        <w:bottom w:val="none" w:sz="0" w:space="0" w:color="auto"/>
        <w:right w:val="none" w:sz="0" w:space="0" w:color="auto"/>
      </w:divBdr>
    </w:div>
    <w:div w:id="793209275">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891885325">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38733699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81650188">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58860943">
      <w:bodyDiv w:val="1"/>
      <w:marLeft w:val="0"/>
      <w:marRight w:val="0"/>
      <w:marTop w:val="0"/>
      <w:marBottom w:val="0"/>
      <w:divBdr>
        <w:top w:val="none" w:sz="0" w:space="0" w:color="auto"/>
        <w:left w:val="none" w:sz="0" w:space="0" w:color="auto"/>
        <w:bottom w:val="none" w:sz="0" w:space="0" w:color="auto"/>
        <w:right w:val="none" w:sz="0" w:space="0" w:color="auto"/>
      </w:divBdr>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1268396">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1969166647">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wd/wd-ids-log10-20110326.pdf" TargetMode="External"/><Relationship Id="rId18" Type="http://schemas.openxmlformats.org/officeDocument/2006/relationships/hyperlink" Target="ftp://ftp.pwg.org/pub/pwg/ids/wd/wd-ids-iaa10-2011040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tp://ftp.pwg.org/pub/pwg/ids/white/2600sd-20110223.pdf" TargetMode="External"/><Relationship Id="rId17" Type="http://schemas.openxmlformats.org/officeDocument/2006/relationships/hyperlink" Target="ftp://ftp.pwg.org/pub/pwg/ids/wd/wd-ids-charter-20110331.pdf" TargetMode="External"/><Relationship Id="rId2" Type="http://schemas.openxmlformats.org/officeDocument/2006/relationships/numbering" Target="numbering.xml"/><Relationship Id="rId16" Type="http://schemas.openxmlformats.org/officeDocument/2006/relationships/hyperlink" Target="ftp://ftp.pwg.org/pub/pwg/ids/wd/wd-ids-charter-2011033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Presentation/2011-04-06_IDS_F2F.pdf" TargetMode="External"/><Relationship Id="rId5" Type="http://schemas.openxmlformats.org/officeDocument/2006/relationships/settings" Target="settings.xml"/><Relationship Id="rId15" Type="http://schemas.openxmlformats.org/officeDocument/2006/relationships/hyperlink" Target="ftp://ftp.pwg.org/pub/pwg/ids/wd/wd-ids-charter-20110331.pdf" TargetMode="External"/><Relationship Id="rId23" Type="http://schemas.openxmlformats.org/officeDocument/2006/relationships/theme" Target="theme/theme1.xml"/><Relationship Id="rId10" Type="http://schemas.openxmlformats.org/officeDocument/2006/relationships/hyperlink" Target="ftp://ftp.pwg.org/pub/pwg/ids/ActionItems/" TargetMode="External"/><Relationship Id="rId19" Type="http://schemas.openxmlformats.org/officeDocument/2006/relationships/hyperlink" Target="ftp://ftp.pwg.org/pub/pwg/ids/wd/wd-ids-iaa10-20110402.pdf" TargetMode="External"/><Relationship Id="rId4" Type="http://schemas.microsoft.com/office/2007/relationships/stylesWithEffects" Target="stylesWithEffects.xml"/><Relationship Id="rId9" Type="http://schemas.openxmlformats.org/officeDocument/2006/relationships/hyperlink" Target="ftp://ftp.pwg.org/pub/pwg/ids/minutes/IDS-call-minutes-20110324.pdf" TargetMode="External"/><Relationship Id="rId14" Type="http://schemas.openxmlformats.org/officeDocument/2006/relationships/hyperlink" Target="ftp://ftp.pwg.org/pub/pwg/ids/wd/wd-ids-log10-2011032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0C8A-882E-4EAC-A86B-E5D8C972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9179</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15</cp:revision>
  <cp:lastPrinted>2011-04-13T02:05:00Z</cp:lastPrinted>
  <dcterms:created xsi:type="dcterms:W3CDTF">2011-04-06T16:25:00Z</dcterms:created>
  <dcterms:modified xsi:type="dcterms:W3CDTF">2011-04-13T02:06:00Z</dcterms:modified>
</cp:coreProperties>
</file>