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8B" w:rsidRDefault="00034A8B" w:rsidP="00034A8B">
      <w:pPr>
        <w:autoSpaceDE w:val="0"/>
        <w:autoSpaceDN w:val="0"/>
        <w:adjustRightInd w:val="0"/>
        <w:spacing w:after="0" w:line="240" w:lineRule="auto"/>
        <w:jc w:val="center"/>
        <w:rPr>
          <w:rFonts w:ascii="Helvetica-Bold" w:hAnsi="Helvetica-Bold" w:cs="Helvetica-Bold"/>
          <w:b/>
          <w:bCs/>
          <w:sz w:val="29"/>
          <w:szCs w:val="29"/>
        </w:rPr>
      </w:pPr>
      <w:r>
        <w:rPr>
          <w:rFonts w:ascii="Helvetica-Bold" w:hAnsi="Helvetica-Bold" w:cs="Helvetica-Bold"/>
          <w:b/>
          <w:bCs/>
          <w:sz w:val="29"/>
          <w:szCs w:val="29"/>
        </w:rPr>
        <w:t>IDS WG Face-to-Face Minutes</w:t>
      </w:r>
    </w:p>
    <w:p w:rsidR="00034A8B" w:rsidRDefault="00034A8B" w:rsidP="00034A8B">
      <w:pPr>
        <w:autoSpaceDE w:val="0"/>
        <w:autoSpaceDN w:val="0"/>
        <w:adjustRightInd w:val="0"/>
        <w:spacing w:after="0" w:line="240" w:lineRule="auto"/>
        <w:jc w:val="center"/>
        <w:rPr>
          <w:rFonts w:ascii="Helvetica-Bold" w:hAnsi="Helvetica-Bold" w:cs="Helvetica-Bold"/>
          <w:b/>
          <w:bCs/>
          <w:sz w:val="29"/>
          <w:szCs w:val="29"/>
        </w:rPr>
      </w:pPr>
      <w:r>
        <w:rPr>
          <w:rFonts w:ascii="Helvetica-Bold" w:hAnsi="Helvetica-Bold" w:cs="Helvetica-Bold"/>
          <w:b/>
          <w:bCs/>
          <w:sz w:val="29"/>
          <w:szCs w:val="29"/>
        </w:rPr>
        <w:t>June 6, 2012</w:t>
      </w:r>
    </w:p>
    <w:p w:rsidR="00034A8B" w:rsidRDefault="00034A8B" w:rsidP="00034A8B">
      <w:pPr>
        <w:autoSpaceDE w:val="0"/>
        <w:autoSpaceDN w:val="0"/>
        <w:adjustRightInd w:val="0"/>
        <w:spacing w:after="0" w:line="240" w:lineRule="auto"/>
        <w:jc w:val="center"/>
        <w:rPr>
          <w:rFonts w:ascii="Helvetica-Bold" w:hAnsi="Helvetica-Bold" w:cs="Helvetica-Bold"/>
          <w:b/>
          <w:bCs/>
          <w:sz w:val="29"/>
          <w:szCs w:val="29"/>
        </w:rPr>
      </w:pPr>
    </w:p>
    <w:p w:rsidR="00034A8B" w:rsidRDefault="00034A8B" w:rsidP="00034A8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Meeting was called to order at approximately </w:t>
      </w:r>
      <w:r w:rsidR="00230BD3">
        <w:rPr>
          <w:rFonts w:ascii="Helvetica" w:hAnsi="Helvetica" w:cs="Helvetica"/>
          <w:sz w:val="20"/>
          <w:szCs w:val="20"/>
        </w:rPr>
        <w:t>9:00am local June 6</w:t>
      </w:r>
      <w:r>
        <w:rPr>
          <w:rFonts w:ascii="Helvetica" w:hAnsi="Helvetica" w:cs="Helvetica"/>
          <w:sz w:val="20"/>
          <w:szCs w:val="20"/>
        </w:rPr>
        <w:t>, 2012.</w:t>
      </w:r>
    </w:p>
    <w:p w:rsidR="00034A8B" w:rsidRDefault="00034A8B" w:rsidP="00034A8B">
      <w:pPr>
        <w:autoSpaceDE w:val="0"/>
        <w:autoSpaceDN w:val="0"/>
        <w:adjustRightInd w:val="0"/>
        <w:spacing w:after="0" w:line="240" w:lineRule="auto"/>
        <w:rPr>
          <w:rFonts w:ascii="Helvetica" w:hAnsi="Helvetica" w:cs="Helvetica"/>
          <w:sz w:val="20"/>
          <w:szCs w:val="20"/>
        </w:rPr>
      </w:pPr>
    </w:p>
    <w:p w:rsidR="008C7179" w:rsidRPr="00886E30" w:rsidRDefault="00034A8B" w:rsidP="00034A8B">
      <w:pPr>
        <w:rPr>
          <w:rFonts w:ascii="Helvetica" w:hAnsi="Helvetica" w:cs="Helvetica-Bold"/>
          <w:b/>
          <w:bCs/>
          <w:sz w:val="24"/>
          <w:szCs w:val="24"/>
        </w:rPr>
      </w:pPr>
      <w:r w:rsidRPr="00886E30">
        <w:rPr>
          <w:rFonts w:ascii="Helvetica" w:hAnsi="Helvetica" w:cs="Helvetica-Bold"/>
          <w:b/>
          <w:bCs/>
          <w:sz w:val="24"/>
          <w:szCs w:val="24"/>
        </w:rPr>
        <w:t>Attendees</w:t>
      </w:r>
    </w:p>
    <w:p w:rsidR="00034A8B" w:rsidRPr="00886E30" w:rsidRDefault="00034A8B" w:rsidP="00034A8B">
      <w:pPr>
        <w:spacing w:after="0"/>
        <w:rPr>
          <w:rFonts w:ascii="Helvetica" w:hAnsi="Helvetica" w:cs="Helvetica-Bold"/>
          <w:bCs/>
          <w:sz w:val="20"/>
          <w:szCs w:val="20"/>
        </w:rPr>
      </w:pPr>
      <w:r w:rsidRPr="00886E30">
        <w:rPr>
          <w:rFonts w:ascii="Helvetica" w:hAnsi="Helvetica" w:cs="Helvetica-Bold"/>
          <w:bCs/>
          <w:sz w:val="20"/>
          <w:szCs w:val="20"/>
        </w:rPr>
        <w:tab/>
        <w:t>Nancy Chen (</w:t>
      </w:r>
      <w:proofErr w:type="spellStart"/>
      <w:r w:rsidRPr="00886E30">
        <w:rPr>
          <w:rFonts w:ascii="Helvetica" w:hAnsi="Helvetica" w:cs="Helvetica-Bold"/>
          <w:bCs/>
          <w:sz w:val="20"/>
          <w:szCs w:val="20"/>
        </w:rPr>
        <w:t>Okidata</w:t>
      </w:r>
      <w:proofErr w:type="spellEnd"/>
      <w:r w:rsidRPr="00886E30">
        <w:rPr>
          <w:rFonts w:ascii="Helvetica" w:hAnsi="Helvetica" w:cs="Helvetica-Bold"/>
          <w:bCs/>
          <w:sz w:val="20"/>
          <w:szCs w:val="20"/>
        </w:rPr>
        <w:t>)</w:t>
      </w:r>
    </w:p>
    <w:p w:rsidR="00034A8B" w:rsidRPr="00886E30" w:rsidRDefault="00034A8B" w:rsidP="00034A8B">
      <w:pPr>
        <w:spacing w:after="0"/>
        <w:rPr>
          <w:rFonts w:ascii="Helvetica" w:hAnsi="Helvetica" w:cs="Helvetica-Bold"/>
          <w:bCs/>
          <w:sz w:val="20"/>
          <w:szCs w:val="20"/>
        </w:rPr>
      </w:pPr>
      <w:r w:rsidRPr="00886E30">
        <w:rPr>
          <w:rFonts w:ascii="Helvetica" w:hAnsi="Helvetica" w:cs="Helvetica-Bold"/>
          <w:bCs/>
          <w:sz w:val="20"/>
          <w:szCs w:val="20"/>
        </w:rPr>
        <w:tab/>
        <w:t xml:space="preserve">Dan </w:t>
      </w:r>
      <w:proofErr w:type="spellStart"/>
      <w:r w:rsidRPr="00886E30">
        <w:rPr>
          <w:rFonts w:ascii="Helvetica" w:hAnsi="Helvetica" w:cs="Helvetica-Bold"/>
          <w:bCs/>
          <w:sz w:val="20"/>
          <w:szCs w:val="20"/>
        </w:rPr>
        <w:t>Coccio</w:t>
      </w:r>
      <w:proofErr w:type="spellEnd"/>
      <w:r w:rsidRPr="00886E30">
        <w:rPr>
          <w:rFonts w:ascii="Helvetica" w:hAnsi="Helvetica" w:cs="Helvetica-Bold"/>
          <w:bCs/>
          <w:sz w:val="20"/>
          <w:szCs w:val="20"/>
        </w:rPr>
        <w:t xml:space="preserve"> (Xerox)</w:t>
      </w:r>
    </w:p>
    <w:p w:rsidR="00034A8B" w:rsidRDefault="00034A8B" w:rsidP="00034A8B">
      <w:pPr>
        <w:spacing w:after="0"/>
        <w:rPr>
          <w:rFonts w:ascii="Helvetica" w:hAnsi="Helvetica" w:cs="Helvetica-Bold"/>
          <w:bCs/>
          <w:sz w:val="20"/>
          <w:szCs w:val="20"/>
        </w:rPr>
      </w:pPr>
      <w:r w:rsidRPr="00886E30">
        <w:rPr>
          <w:rFonts w:ascii="Helvetica" w:hAnsi="Helvetica" w:cs="Helvetica-Bold"/>
          <w:bCs/>
          <w:sz w:val="20"/>
          <w:szCs w:val="20"/>
        </w:rPr>
        <w:tab/>
        <w:t>Ira McDonald (High North/Samsung</w:t>
      </w:r>
      <w:r w:rsidR="00A65648">
        <w:rPr>
          <w:rFonts w:ascii="Helvetica" w:hAnsi="Helvetica" w:cs="Helvetica-Bold"/>
          <w:bCs/>
          <w:sz w:val="20"/>
          <w:szCs w:val="20"/>
        </w:rPr>
        <w:t xml:space="preserve"> – call-in</w:t>
      </w:r>
      <w:r w:rsidRPr="00886E30">
        <w:rPr>
          <w:rFonts w:ascii="Helvetica" w:hAnsi="Helvetica" w:cs="Helvetica-Bold"/>
          <w:bCs/>
          <w:sz w:val="20"/>
          <w:szCs w:val="20"/>
        </w:rPr>
        <w:t>)</w:t>
      </w:r>
    </w:p>
    <w:p w:rsidR="0090469A" w:rsidRPr="0090469A" w:rsidRDefault="0090469A" w:rsidP="00034A8B">
      <w:pPr>
        <w:spacing w:after="0"/>
        <w:rPr>
          <w:rFonts w:ascii="Helvetica" w:hAnsi="Helvetica" w:cs="Helvetica-Bold"/>
          <w:bCs/>
          <w:sz w:val="20"/>
          <w:szCs w:val="20"/>
        </w:rPr>
      </w:pPr>
      <w:r>
        <w:rPr>
          <w:rFonts w:ascii="Helvetica" w:hAnsi="Helvetica" w:cs="Helvetica-Bold"/>
          <w:bCs/>
          <w:sz w:val="20"/>
          <w:szCs w:val="20"/>
        </w:rPr>
        <w:tab/>
      </w:r>
      <w:proofErr w:type="spellStart"/>
      <w:r w:rsidRPr="0090469A">
        <w:rPr>
          <w:rFonts w:ascii="Helvetica" w:hAnsi="Helvetica" w:cs="Courier"/>
          <w:color w:val="000000"/>
          <w:sz w:val="20"/>
          <w:szCs w:val="20"/>
        </w:rPr>
        <w:t>Mingyi</w:t>
      </w:r>
      <w:proofErr w:type="spellEnd"/>
      <w:r w:rsidRPr="0090469A">
        <w:rPr>
          <w:rFonts w:ascii="Helvetica" w:hAnsi="Helvetica" w:cs="Courier"/>
          <w:color w:val="000000"/>
          <w:sz w:val="20"/>
          <w:szCs w:val="20"/>
        </w:rPr>
        <w:t xml:space="preserve"> Healy</w:t>
      </w:r>
      <w:r>
        <w:rPr>
          <w:rFonts w:ascii="Helvetica" w:hAnsi="Helvetica" w:cs="Courier"/>
          <w:color w:val="000000"/>
          <w:sz w:val="20"/>
          <w:szCs w:val="20"/>
        </w:rPr>
        <w:t xml:space="preserve"> (Xerox</w:t>
      </w:r>
      <w:r w:rsidR="00A65648">
        <w:rPr>
          <w:rFonts w:ascii="Helvetica" w:hAnsi="Helvetica" w:cs="Courier"/>
          <w:color w:val="000000"/>
          <w:sz w:val="20"/>
          <w:szCs w:val="20"/>
        </w:rPr>
        <w:t xml:space="preserve"> – call-in</w:t>
      </w:r>
      <w:r>
        <w:rPr>
          <w:rFonts w:ascii="Helvetica" w:hAnsi="Helvetica" w:cs="Courier"/>
          <w:color w:val="000000"/>
          <w:sz w:val="20"/>
          <w:szCs w:val="20"/>
        </w:rPr>
        <w:t>)</w:t>
      </w:r>
    </w:p>
    <w:p w:rsidR="00886E30" w:rsidRPr="00886E30" w:rsidRDefault="00886E30" w:rsidP="00034A8B">
      <w:pPr>
        <w:spacing w:after="0"/>
        <w:rPr>
          <w:rFonts w:ascii="Helvetica" w:hAnsi="Helvetica" w:cs="Helvetica-Bold"/>
          <w:bCs/>
          <w:sz w:val="20"/>
          <w:szCs w:val="20"/>
        </w:rPr>
      </w:pPr>
      <w:r w:rsidRPr="00886E30">
        <w:rPr>
          <w:rFonts w:ascii="Helvetica" w:hAnsi="Helvetica" w:cs="Helvetica-Bold"/>
          <w:bCs/>
          <w:sz w:val="20"/>
          <w:szCs w:val="20"/>
        </w:rPr>
        <w:tab/>
        <w:t>Joe Murdoch (Sharp)</w:t>
      </w:r>
    </w:p>
    <w:p w:rsidR="00034A8B" w:rsidRDefault="00034A8B" w:rsidP="00034A8B">
      <w:pPr>
        <w:spacing w:after="0"/>
        <w:rPr>
          <w:rFonts w:ascii="Helvetica" w:hAnsi="Helvetica" w:cs="Helvetica-Bold"/>
          <w:bCs/>
          <w:sz w:val="20"/>
          <w:szCs w:val="20"/>
        </w:rPr>
      </w:pPr>
      <w:r w:rsidRPr="00886E30">
        <w:rPr>
          <w:rFonts w:ascii="Helvetica" w:hAnsi="Helvetica" w:cs="Helvetica-Bold"/>
          <w:bCs/>
          <w:sz w:val="20"/>
          <w:szCs w:val="20"/>
        </w:rPr>
        <w:tab/>
        <w:t>Michael St. Laurent (</w:t>
      </w:r>
      <w:proofErr w:type="spellStart"/>
      <w:r w:rsidRPr="00886E30">
        <w:rPr>
          <w:rFonts w:ascii="Helvetica" w:hAnsi="Helvetica" w:cs="Helvetica-Bold"/>
          <w:bCs/>
          <w:sz w:val="20"/>
          <w:szCs w:val="20"/>
        </w:rPr>
        <w:t>PrinterOn</w:t>
      </w:r>
      <w:proofErr w:type="spellEnd"/>
      <w:r w:rsidRPr="00886E30">
        <w:rPr>
          <w:rFonts w:ascii="Helvetica" w:hAnsi="Helvetica" w:cs="Helvetica-Bold"/>
          <w:bCs/>
          <w:sz w:val="20"/>
          <w:szCs w:val="20"/>
        </w:rPr>
        <w:t>)</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Glenn Petrie (Epson</w:t>
      </w:r>
      <w:r w:rsidR="00A65648">
        <w:rPr>
          <w:rFonts w:ascii="Helvetica" w:hAnsi="Helvetica" w:cs="Helvetica-Bold"/>
          <w:bCs/>
          <w:sz w:val="20"/>
          <w:szCs w:val="20"/>
        </w:rPr>
        <w:t xml:space="preserve"> – call-in</w:t>
      </w:r>
      <w:r>
        <w:rPr>
          <w:rFonts w:ascii="Helvetica" w:hAnsi="Helvetica" w:cs="Helvetica-Bold"/>
          <w:bCs/>
          <w:sz w:val="20"/>
          <w:szCs w:val="20"/>
        </w:rPr>
        <w:t>)</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r>
      <w:proofErr w:type="spellStart"/>
      <w:r>
        <w:rPr>
          <w:rFonts w:ascii="Helvetica" w:hAnsi="Helvetica" w:cs="Helvetica-Bold"/>
          <w:bCs/>
          <w:sz w:val="20"/>
          <w:szCs w:val="20"/>
        </w:rPr>
        <w:t>Yogesh</w:t>
      </w:r>
      <w:proofErr w:type="spellEnd"/>
      <w:r>
        <w:rPr>
          <w:rFonts w:ascii="Helvetica" w:hAnsi="Helvetica" w:cs="Helvetica-Bold"/>
          <w:bCs/>
          <w:sz w:val="20"/>
          <w:szCs w:val="20"/>
        </w:rPr>
        <w:t xml:space="preserve"> </w:t>
      </w:r>
      <w:proofErr w:type="spellStart"/>
      <w:r>
        <w:rPr>
          <w:rFonts w:ascii="Helvetica" w:hAnsi="Helvetica" w:cs="Helvetica-Bold"/>
          <w:bCs/>
          <w:sz w:val="20"/>
          <w:szCs w:val="20"/>
        </w:rPr>
        <w:t>Rajaraman</w:t>
      </w:r>
      <w:proofErr w:type="spellEnd"/>
      <w:r>
        <w:rPr>
          <w:rFonts w:ascii="Helvetica" w:hAnsi="Helvetica" w:cs="Helvetica-Bold"/>
          <w:bCs/>
          <w:sz w:val="20"/>
          <w:szCs w:val="20"/>
        </w:rPr>
        <w:t xml:space="preserve"> (</w:t>
      </w:r>
      <w:proofErr w:type="spellStart"/>
      <w:r>
        <w:rPr>
          <w:rFonts w:ascii="Helvetica" w:hAnsi="Helvetica" w:cs="Helvetica-Bold"/>
          <w:bCs/>
          <w:sz w:val="20"/>
          <w:szCs w:val="20"/>
        </w:rPr>
        <w:t>PrinterOn</w:t>
      </w:r>
      <w:proofErr w:type="spellEnd"/>
      <w:r>
        <w:rPr>
          <w:rFonts w:ascii="Helvetica" w:hAnsi="Helvetica" w:cs="Helvetica-Bold"/>
          <w:bCs/>
          <w:sz w:val="20"/>
          <w:szCs w:val="20"/>
        </w:rPr>
        <w:t>)</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 xml:space="preserve">Alan </w:t>
      </w:r>
      <w:proofErr w:type="spellStart"/>
      <w:r>
        <w:rPr>
          <w:rFonts w:ascii="Helvetica" w:hAnsi="Helvetica" w:cs="Helvetica-Bold"/>
          <w:bCs/>
          <w:sz w:val="20"/>
          <w:szCs w:val="20"/>
        </w:rPr>
        <w:t>Sukert</w:t>
      </w:r>
      <w:proofErr w:type="spellEnd"/>
      <w:r>
        <w:rPr>
          <w:rFonts w:ascii="Helvetica" w:hAnsi="Helvetica" w:cs="Helvetica-Bold"/>
          <w:bCs/>
          <w:sz w:val="20"/>
          <w:szCs w:val="20"/>
        </w:rPr>
        <w:t xml:space="preserve"> (Xerox)</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Jerry Thrasher (Lexmark)</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 xml:space="preserve">Larry </w:t>
      </w:r>
      <w:proofErr w:type="spellStart"/>
      <w:r>
        <w:rPr>
          <w:rFonts w:ascii="Helvetica" w:hAnsi="Helvetica" w:cs="Helvetica-Bold"/>
          <w:bCs/>
          <w:sz w:val="20"/>
          <w:szCs w:val="20"/>
        </w:rPr>
        <w:t>Upthegrove</w:t>
      </w:r>
      <w:proofErr w:type="spellEnd"/>
      <w:r>
        <w:rPr>
          <w:rFonts w:ascii="Helvetica" w:hAnsi="Helvetica" w:cs="Helvetica-Bold"/>
          <w:bCs/>
          <w:sz w:val="20"/>
          <w:szCs w:val="20"/>
        </w:rPr>
        <w:t xml:space="preserve"> (End User</w:t>
      </w:r>
      <w:r w:rsidR="00A65648">
        <w:rPr>
          <w:rFonts w:ascii="Helvetica" w:hAnsi="Helvetica" w:cs="Helvetica-Bold"/>
          <w:bCs/>
          <w:sz w:val="20"/>
          <w:szCs w:val="20"/>
        </w:rPr>
        <w:t xml:space="preserve"> – call-in</w:t>
      </w:r>
      <w:r>
        <w:rPr>
          <w:rFonts w:ascii="Helvetica" w:hAnsi="Helvetica" w:cs="Helvetica-Bold"/>
          <w:bCs/>
          <w:sz w:val="20"/>
          <w:szCs w:val="20"/>
        </w:rPr>
        <w:t>)</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Bill Wagner (TIC)</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Jay Wang (Toshiba</w:t>
      </w:r>
      <w:r w:rsidR="00A65648">
        <w:rPr>
          <w:rFonts w:ascii="Helvetica" w:hAnsi="Helvetica" w:cs="Helvetica-Bold"/>
          <w:bCs/>
          <w:sz w:val="20"/>
          <w:szCs w:val="20"/>
        </w:rPr>
        <w:t xml:space="preserve"> – call-in</w:t>
      </w:r>
      <w:r>
        <w:rPr>
          <w:rFonts w:ascii="Helvetica" w:hAnsi="Helvetica" w:cs="Helvetica-Bold"/>
          <w:bCs/>
          <w:sz w:val="20"/>
          <w:szCs w:val="20"/>
        </w:rPr>
        <w:t>)</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 xml:space="preserve">Rick </w:t>
      </w:r>
      <w:proofErr w:type="spellStart"/>
      <w:r>
        <w:rPr>
          <w:rFonts w:ascii="Helvetica" w:hAnsi="Helvetica" w:cs="Helvetica-Bold"/>
          <w:bCs/>
          <w:sz w:val="20"/>
          <w:szCs w:val="20"/>
        </w:rPr>
        <w:t>Yardumian</w:t>
      </w:r>
      <w:proofErr w:type="spellEnd"/>
      <w:r>
        <w:rPr>
          <w:rFonts w:ascii="Helvetica" w:hAnsi="Helvetica" w:cs="Helvetica-Bold"/>
          <w:bCs/>
          <w:sz w:val="20"/>
          <w:szCs w:val="20"/>
        </w:rPr>
        <w:t xml:space="preserve"> (Canon)</w:t>
      </w: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t xml:space="preserve">Peter </w:t>
      </w:r>
      <w:proofErr w:type="spellStart"/>
      <w:r>
        <w:rPr>
          <w:rFonts w:ascii="Helvetica" w:hAnsi="Helvetica" w:cs="Helvetica-Bold"/>
          <w:bCs/>
          <w:sz w:val="20"/>
          <w:szCs w:val="20"/>
        </w:rPr>
        <w:t>Zehler</w:t>
      </w:r>
      <w:proofErr w:type="spellEnd"/>
      <w:r>
        <w:rPr>
          <w:rFonts w:ascii="Helvetica" w:hAnsi="Helvetica" w:cs="Helvetica-Bold"/>
          <w:bCs/>
          <w:sz w:val="20"/>
          <w:szCs w:val="20"/>
        </w:rPr>
        <w:t xml:space="preserve"> (Xerox)</w:t>
      </w:r>
    </w:p>
    <w:p w:rsidR="00886E30" w:rsidRDefault="00886E30" w:rsidP="00034A8B">
      <w:pPr>
        <w:spacing w:after="0"/>
        <w:rPr>
          <w:rFonts w:ascii="Helvetica" w:hAnsi="Helvetica" w:cs="Helvetica-Bold"/>
          <w:bCs/>
          <w:sz w:val="20"/>
          <w:szCs w:val="20"/>
        </w:rPr>
      </w:pPr>
    </w:p>
    <w:p w:rsidR="00886E30" w:rsidRDefault="003A44DF" w:rsidP="003A44DF">
      <w:pPr>
        <w:pStyle w:val="ListParagraph"/>
        <w:numPr>
          <w:ilvl w:val="0"/>
          <w:numId w:val="1"/>
        </w:numPr>
        <w:spacing w:after="0"/>
        <w:rPr>
          <w:rFonts w:ascii="Helvetica" w:hAnsi="Helvetica" w:cs="Helvetica-Bold"/>
          <w:b/>
          <w:bCs/>
          <w:sz w:val="20"/>
          <w:szCs w:val="20"/>
        </w:rPr>
      </w:pPr>
      <w:r>
        <w:rPr>
          <w:rFonts w:ascii="Helvetica" w:hAnsi="Helvetica" w:cs="Helvetica-Bold"/>
          <w:b/>
          <w:bCs/>
          <w:sz w:val="20"/>
          <w:szCs w:val="20"/>
        </w:rPr>
        <w:t>IP Policy and Minutes Taker</w:t>
      </w:r>
    </w:p>
    <w:p w:rsidR="003A44DF" w:rsidRPr="003A44DF" w:rsidRDefault="003A44DF" w:rsidP="003A44DF">
      <w:pPr>
        <w:pStyle w:val="ListParagraph"/>
        <w:numPr>
          <w:ilvl w:val="0"/>
          <w:numId w:val="2"/>
        </w:numPr>
        <w:spacing w:after="0"/>
        <w:rPr>
          <w:rFonts w:ascii="Helvetica" w:hAnsi="Helvetica" w:cs="Helvetica-Bold"/>
          <w:b/>
          <w:bCs/>
          <w:sz w:val="20"/>
          <w:szCs w:val="20"/>
        </w:rPr>
      </w:pPr>
      <w:r>
        <w:rPr>
          <w:rFonts w:ascii="Helvetica" w:hAnsi="Helvetica" w:cs="Helvetica-Bold"/>
          <w:bCs/>
          <w:sz w:val="20"/>
          <w:szCs w:val="20"/>
        </w:rPr>
        <w:t>Policy accepted with Nancy taking the minutes</w:t>
      </w:r>
    </w:p>
    <w:p w:rsidR="003A44DF" w:rsidRDefault="003A44DF" w:rsidP="003A44DF">
      <w:pPr>
        <w:pStyle w:val="ListParagraph"/>
        <w:numPr>
          <w:ilvl w:val="0"/>
          <w:numId w:val="1"/>
        </w:numPr>
        <w:spacing w:after="0"/>
        <w:rPr>
          <w:rFonts w:ascii="Helvetica" w:hAnsi="Helvetica" w:cs="Helvetica-Bold"/>
          <w:b/>
          <w:bCs/>
          <w:sz w:val="20"/>
          <w:szCs w:val="20"/>
        </w:rPr>
      </w:pPr>
      <w:r>
        <w:rPr>
          <w:rFonts w:ascii="Helvetica" w:hAnsi="Helvetica" w:cs="Helvetica-Bold"/>
          <w:b/>
          <w:bCs/>
          <w:sz w:val="20"/>
          <w:szCs w:val="20"/>
        </w:rPr>
        <w:t>Slides</w:t>
      </w:r>
    </w:p>
    <w:p w:rsidR="0090469A" w:rsidRDefault="006B6B6A" w:rsidP="0090469A">
      <w:pPr>
        <w:spacing w:after="0"/>
        <w:ind w:left="720"/>
      </w:pPr>
      <w:hyperlink r:id="rId5" w:history="1">
        <w:r w:rsidR="0090469A" w:rsidRPr="00030BA0">
          <w:rPr>
            <w:rStyle w:val="Hyperlink"/>
            <w:rFonts w:cs="Courier"/>
          </w:rPr>
          <w:t>ftp://ftp.pwg.org/pub/pwg/ids/Presentation/2012-06-06_IDS_F2F.pdf</w:t>
        </w:r>
      </w:hyperlink>
      <w:r w:rsidR="005835B5">
        <w:t xml:space="preserve"> </w:t>
      </w:r>
    </w:p>
    <w:p w:rsidR="0090469A" w:rsidRDefault="0090469A" w:rsidP="0090469A">
      <w:pPr>
        <w:pStyle w:val="ListParagraph"/>
        <w:numPr>
          <w:ilvl w:val="0"/>
          <w:numId w:val="1"/>
        </w:numPr>
        <w:spacing w:after="0"/>
        <w:rPr>
          <w:rFonts w:ascii="Helvetica" w:hAnsi="Helvetica" w:cs="Helvetica-Bold"/>
          <w:b/>
          <w:bCs/>
          <w:sz w:val="20"/>
          <w:szCs w:val="20"/>
        </w:rPr>
      </w:pPr>
      <w:r>
        <w:rPr>
          <w:rFonts w:ascii="Helvetica" w:hAnsi="Helvetica" w:cs="Helvetica-Bold"/>
          <w:b/>
          <w:bCs/>
          <w:sz w:val="20"/>
          <w:szCs w:val="20"/>
        </w:rPr>
        <w:t>Action Items Status</w:t>
      </w:r>
    </w:p>
    <w:p w:rsidR="0090469A" w:rsidRDefault="0090469A" w:rsidP="0090469A">
      <w:pPr>
        <w:pStyle w:val="ListParagraph"/>
        <w:spacing w:after="0"/>
        <w:rPr>
          <w:rFonts w:ascii="Helvetica" w:hAnsi="Helvetica" w:cs="Helvetica-Bold"/>
          <w:bCs/>
          <w:sz w:val="20"/>
          <w:szCs w:val="20"/>
        </w:rPr>
      </w:pPr>
      <w:r>
        <w:rPr>
          <w:rFonts w:ascii="Helvetica" w:hAnsi="Helvetica" w:cs="Helvetica-Bold"/>
          <w:bCs/>
          <w:sz w:val="20"/>
          <w:szCs w:val="20"/>
        </w:rPr>
        <w:t>See slide #5.</w:t>
      </w:r>
    </w:p>
    <w:p w:rsidR="0090469A" w:rsidRDefault="0090469A" w:rsidP="0090469A">
      <w:pPr>
        <w:pStyle w:val="ListParagraph"/>
        <w:numPr>
          <w:ilvl w:val="0"/>
          <w:numId w:val="1"/>
        </w:numPr>
        <w:spacing w:after="0"/>
        <w:rPr>
          <w:rFonts w:ascii="Helvetica" w:hAnsi="Helvetica" w:cs="Helvetica-Bold"/>
          <w:b/>
          <w:bCs/>
          <w:sz w:val="20"/>
          <w:szCs w:val="20"/>
        </w:rPr>
      </w:pPr>
      <w:r>
        <w:rPr>
          <w:rFonts w:ascii="Helvetica" w:hAnsi="Helvetica" w:cs="Helvetica-Bold"/>
          <w:b/>
          <w:bCs/>
          <w:sz w:val="20"/>
          <w:szCs w:val="20"/>
        </w:rPr>
        <w:t>Active Documents</w:t>
      </w:r>
    </w:p>
    <w:p w:rsidR="0090469A" w:rsidRDefault="0090469A" w:rsidP="0090469A">
      <w:pPr>
        <w:pStyle w:val="ListParagraph"/>
        <w:spacing w:after="0"/>
        <w:rPr>
          <w:rFonts w:ascii="Helvetica" w:hAnsi="Helvetica" w:cs="Helvetica-Bold"/>
          <w:bCs/>
          <w:sz w:val="20"/>
          <w:szCs w:val="20"/>
        </w:rPr>
      </w:pPr>
      <w:r>
        <w:rPr>
          <w:rFonts w:ascii="Helvetica" w:hAnsi="Helvetica" w:cs="Helvetica-Bold"/>
          <w:bCs/>
          <w:sz w:val="20"/>
          <w:szCs w:val="20"/>
        </w:rPr>
        <w:t xml:space="preserve">See slide #6: </w:t>
      </w:r>
      <w:r w:rsidR="00920C3F">
        <w:rPr>
          <w:rFonts w:ascii="Helvetica" w:hAnsi="Helvetica" w:cs="Helvetica-Bold"/>
          <w:bCs/>
          <w:sz w:val="20"/>
          <w:szCs w:val="20"/>
        </w:rPr>
        <w:t xml:space="preserve">HCD Health Assessment </w:t>
      </w:r>
      <w:r>
        <w:rPr>
          <w:rFonts w:ascii="Helvetica" w:hAnsi="Helvetica" w:cs="Helvetica-Bold"/>
          <w:bCs/>
          <w:sz w:val="20"/>
          <w:szCs w:val="20"/>
        </w:rPr>
        <w:t>Att</w:t>
      </w:r>
      <w:r w:rsidR="00920C3F">
        <w:rPr>
          <w:rFonts w:ascii="Helvetica" w:hAnsi="Helvetica" w:cs="Helvetica-Bold"/>
          <w:bCs/>
          <w:sz w:val="20"/>
          <w:szCs w:val="20"/>
        </w:rPr>
        <w:t xml:space="preserve">ributes, HCD-NAP Binding draft, HCD-TNC Binding, IDS-Model draft </w:t>
      </w:r>
      <w:r>
        <w:rPr>
          <w:rFonts w:ascii="Helvetica" w:hAnsi="Helvetica" w:cs="Helvetica-Bold"/>
          <w:bCs/>
          <w:sz w:val="20"/>
          <w:szCs w:val="20"/>
        </w:rPr>
        <w:t>will be reviewed today.</w:t>
      </w:r>
    </w:p>
    <w:p w:rsidR="0090469A" w:rsidRDefault="00E75415" w:rsidP="0090469A">
      <w:pPr>
        <w:pStyle w:val="ListParagraph"/>
        <w:numPr>
          <w:ilvl w:val="0"/>
          <w:numId w:val="1"/>
        </w:numPr>
        <w:spacing w:after="0"/>
        <w:rPr>
          <w:rFonts w:ascii="Helvetica" w:hAnsi="Helvetica" w:cs="Helvetica-Bold"/>
          <w:b/>
          <w:bCs/>
          <w:sz w:val="20"/>
          <w:szCs w:val="20"/>
        </w:rPr>
      </w:pPr>
      <w:r>
        <w:rPr>
          <w:rFonts w:ascii="Helvetica" w:hAnsi="Helvetica" w:cs="Helvetica-Bold"/>
          <w:b/>
          <w:bCs/>
          <w:sz w:val="20"/>
          <w:szCs w:val="20"/>
        </w:rPr>
        <w:t xml:space="preserve">HCD Health Assessment </w:t>
      </w:r>
      <w:r w:rsidR="00C325E4">
        <w:rPr>
          <w:rFonts w:ascii="Helvetica" w:hAnsi="Helvetica" w:cs="Helvetica-Bold"/>
          <w:b/>
          <w:bCs/>
          <w:sz w:val="20"/>
          <w:szCs w:val="20"/>
        </w:rPr>
        <w:t xml:space="preserve">Attributes </w:t>
      </w:r>
      <w:r>
        <w:rPr>
          <w:rFonts w:ascii="Helvetica" w:hAnsi="Helvetica" w:cs="Helvetica-Bold"/>
          <w:b/>
          <w:bCs/>
          <w:sz w:val="20"/>
          <w:szCs w:val="20"/>
        </w:rPr>
        <w:t>Spec Review</w:t>
      </w:r>
      <w:r w:rsidR="00C325E4">
        <w:rPr>
          <w:rFonts w:ascii="Helvetica" w:hAnsi="Helvetica" w:cs="Helvetica-Bold"/>
          <w:b/>
          <w:bCs/>
          <w:sz w:val="20"/>
          <w:szCs w:val="20"/>
        </w:rPr>
        <w:t xml:space="preserve"> (IDS-ATTR)</w:t>
      </w:r>
    </w:p>
    <w:p w:rsidR="00E75415" w:rsidRPr="005835B5" w:rsidRDefault="006B6B6A" w:rsidP="005835B5">
      <w:pPr>
        <w:spacing w:after="0"/>
        <w:ind w:left="360" w:firstLine="360"/>
        <w:rPr>
          <w:rFonts w:ascii="Helvetica" w:hAnsi="Helvetica" w:cs="Helvetica-Bold"/>
          <w:b/>
          <w:bCs/>
          <w:sz w:val="20"/>
          <w:szCs w:val="20"/>
        </w:rPr>
      </w:pPr>
      <w:hyperlink r:id="rId6" w:history="1">
        <w:r w:rsidR="00EA613D" w:rsidRPr="005835B5">
          <w:rPr>
            <w:rStyle w:val="Hyperlink"/>
            <w:sz w:val="23"/>
            <w:szCs w:val="23"/>
          </w:rPr>
          <w:t>ftp://ftp.pwg.org/pub/pwg/ids/wd/wd-idsattributes10-20120531-rev.pdf</w:t>
        </w:r>
      </w:hyperlink>
      <w:r w:rsidR="00E75415" w:rsidRPr="005835B5">
        <w:rPr>
          <w:sz w:val="23"/>
          <w:szCs w:val="23"/>
        </w:rPr>
        <w:t xml:space="preserve"> </w:t>
      </w:r>
    </w:p>
    <w:p w:rsidR="00EA613D" w:rsidRDefault="005835B5" w:rsidP="00EA613D">
      <w:pPr>
        <w:pStyle w:val="ListParagraph"/>
        <w:numPr>
          <w:ilvl w:val="0"/>
          <w:numId w:val="2"/>
        </w:numPr>
        <w:spacing w:after="0"/>
        <w:rPr>
          <w:rFonts w:ascii="Helvetica" w:hAnsi="Helvetica" w:cs="Helvetica-Bold"/>
          <w:bCs/>
          <w:sz w:val="20"/>
          <w:szCs w:val="20"/>
        </w:rPr>
      </w:pPr>
      <w:r>
        <w:rPr>
          <w:rFonts w:ascii="Helvetica" w:hAnsi="Helvetica" w:cs="Helvetica-Bold"/>
          <w:bCs/>
          <w:sz w:val="20"/>
          <w:szCs w:val="20"/>
        </w:rPr>
        <w:t xml:space="preserve">Global: Initial caps on all </w:t>
      </w:r>
      <w:r w:rsidR="00F96852">
        <w:rPr>
          <w:rFonts w:ascii="Helvetica" w:hAnsi="Helvetica" w:cs="Helvetica-Bold"/>
          <w:bCs/>
          <w:sz w:val="20"/>
          <w:szCs w:val="20"/>
        </w:rPr>
        <w:t xml:space="preserve">words in </w:t>
      </w:r>
      <w:r>
        <w:rPr>
          <w:rFonts w:ascii="Helvetica" w:hAnsi="Helvetica" w:cs="Helvetica-Bold"/>
          <w:bCs/>
          <w:sz w:val="20"/>
          <w:szCs w:val="20"/>
        </w:rPr>
        <w:t xml:space="preserve">section </w:t>
      </w:r>
      <w:r w:rsidR="00E75415">
        <w:rPr>
          <w:rFonts w:ascii="Helvetica" w:hAnsi="Helvetica" w:cs="Helvetica-Bold"/>
          <w:bCs/>
          <w:sz w:val="20"/>
          <w:szCs w:val="20"/>
        </w:rPr>
        <w:t>Heading</w:t>
      </w:r>
      <w:r>
        <w:rPr>
          <w:rFonts w:ascii="Helvetica" w:hAnsi="Helvetica" w:cs="Helvetica-Bold"/>
          <w:bCs/>
          <w:sz w:val="20"/>
          <w:szCs w:val="20"/>
        </w:rPr>
        <w:t>s</w:t>
      </w:r>
    </w:p>
    <w:p w:rsidR="00F96852" w:rsidRDefault="00F96852" w:rsidP="00EA613D">
      <w:pPr>
        <w:pStyle w:val="ListParagraph"/>
        <w:numPr>
          <w:ilvl w:val="0"/>
          <w:numId w:val="2"/>
        </w:numPr>
        <w:spacing w:after="0"/>
        <w:rPr>
          <w:rFonts w:ascii="Helvetica" w:hAnsi="Helvetica" w:cs="Helvetica-Bold"/>
          <w:bCs/>
          <w:sz w:val="20"/>
          <w:szCs w:val="20"/>
        </w:rPr>
      </w:pPr>
      <w:r>
        <w:rPr>
          <w:rFonts w:ascii="Helvetica" w:hAnsi="Helvetica" w:cs="Helvetica-Bold"/>
          <w:bCs/>
          <w:sz w:val="20"/>
          <w:szCs w:val="20"/>
        </w:rPr>
        <w:t>Global: Copyright footer corrections needed</w:t>
      </w:r>
    </w:p>
    <w:p w:rsidR="00EA613D" w:rsidRDefault="00EA613D" w:rsidP="00EA613D">
      <w:pPr>
        <w:pStyle w:val="ListParagraph"/>
        <w:numPr>
          <w:ilvl w:val="0"/>
          <w:numId w:val="1"/>
        </w:numPr>
        <w:spacing w:after="0"/>
        <w:rPr>
          <w:rFonts w:ascii="Helvetica" w:hAnsi="Helvetica" w:cs="Helvetica-Bold"/>
          <w:b/>
          <w:bCs/>
          <w:sz w:val="20"/>
          <w:szCs w:val="20"/>
        </w:rPr>
      </w:pPr>
      <w:r w:rsidRPr="00EA613D">
        <w:rPr>
          <w:rFonts w:ascii="Helvetica" w:hAnsi="Helvetica" w:cs="Helvetica-Bold"/>
          <w:b/>
          <w:bCs/>
          <w:sz w:val="20"/>
          <w:szCs w:val="20"/>
        </w:rPr>
        <w:t>HCD NAP Binding Spec Review</w:t>
      </w:r>
      <w:r>
        <w:rPr>
          <w:rFonts w:ascii="Helvetica" w:hAnsi="Helvetica" w:cs="Helvetica-Bold"/>
          <w:b/>
          <w:bCs/>
          <w:sz w:val="20"/>
          <w:szCs w:val="20"/>
        </w:rPr>
        <w:t xml:space="preserve"> (</w:t>
      </w:r>
      <w:r w:rsidR="005835B5">
        <w:rPr>
          <w:rFonts w:ascii="Helvetica" w:hAnsi="Helvetica" w:cs="Helvetica-Bold"/>
          <w:b/>
          <w:bCs/>
          <w:sz w:val="20"/>
          <w:szCs w:val="20"/>
        </w:rPr>
        <w:t>IDS-NAP)</w:t>
      </w:r>
    </w:p>
    <w:p w:rsidR="005835B5" w:rsidRPr="00BB466E" w:rsidRDefault="006B6B6A" w:rsidP="005835B5">
      <w:pPr>
        <w:spacing w:after="0"/>
        <w:ind w:left="720"/>
        <w:rPr>
          <w:rFonts w:ascii="Helvetica" w:hAnsi="Helvetica"/>
          <w:sz w:val="20"/>
          <w:szCs w:val="20"/>
        </w:rPr>
      </w:pPr>
      <w:hyperlink r:id="rId7" w:history="1">
        <w:r w:rsidR="005835B5" w:rsidRPr="00BB466E">
          <w:rPr>
            <w:rStyle w:val="Hyperlink"/>
            <w:rFonts w:ascii="Helvetica" w:hAnsi="Helvetica" w:cs="Courier"/>
            <w:sz w:val="20"/>
            <w:szCs w:val="20"/>
          </w:rPr>
          <w:t>ftp://ftp.pwg.org/pub/pwg/ids/wd/wd-ids-napsoh10-20120531-rev.pdf</w:t>
        </w:r>
      </w:hyperlink>
    </w:p>
    <w:p w:rsidR="003118EE" w:rsidRPr="00BB466E" w:rsidRDefault="003118EE" w:rsidP="003118EE">
      <w:pPr>
        <w:pStyle w:val="ListParagraph"/>
        <w:numPr>
          <w:ilvl w:val="0"/>
          <w:numId w:val="2"/>
        </w:numPr>
        <w:spacing w:after="0"/>
        <w:rPr>
          <w:rFonts w:ascii="Helvetica" w:hAnsi="Helvetica"/>
          <w:sz w:val="20"/>
          <w:szCs w:val="20"/>
        </w:rPr>
      </w:pPr>
      <w:r w:rsidRPr="00BB466E">
        <w:rPr>
          <w:rFonts w:ascii="Helvetica" w:hAnsi="Helvetica"/>
          <w:sz w:val="20"/>
          <w:szCs w:val="20"/>
        </w:rPr>
        <w:t>Abstract: Add link to PWG Process 3.0 document.</w:t>
      </w:r>
    </w:p>
    <w:p w:rsidR="003118EE" w:rsidRPr="00BB466E" w:rsidRDefault="003118EE" w:rsidP="003118EE">
      <w:pPr>
        <w:pStyle w:val="ListParagraph"/>
        <w:numPr>
          <w:ilvl w:val="0"/>
          <w:numId w:val="2"/>
        </w:numPr>
        <w:spacing w:after="0"/>
        <w:rPr>
          <w:rFonts w:ascii="Helvetica" w:hAnsi="Helvetica"/>
          <w:sz w:val="20"/>
          <w:szCs w:val="20"/>
        </w:rPr>
      </w:pPr>
      <w:r w:rsidRPr="00BB466E">
        <w:rPr>
          <w:rFonts w:ascii="Helvetica" w:hAnsi="Helvetica"/>
          <w:sz w:val="20"/>
          <w:szCs w:val="20"/>
        </w:rPr>
        <w:t>Document status on the header of every page: “Working Draft”</w:t>
      </w:r>
    </w:p>
    <w:p w:rsidR="003118EE" w:rsidRPr="00BB466E" w:rsidRDefault="003118EE" w:rsidP="003118EE">
      <w:pPr>
        <w:pStyle w:val="ListParagraph"/>
        <w:numPr>
          <w:ilvl w:val="0"/>
          <w:numId w:val="2"/>
        </w:numPr>
        <w:spacing w:after="0"/>
        <w:rPr>
          <w:rFonts w:ascii="Helvetica" w:hAnsi="Helvetica"/>
          <w:sz w:val="20"/>
          <w:szCs w:val="20"/>
        </w:rPr>
      </w:pPr>
      <w:r w:rsidRPr="00BB466E">
        <w:rPr>
          <w:rFonts w:ascii="Helvetica" w:hAnsi="Helvetica"/>
          <w:sz w:val="20"/>
          <w:szCs w:val="20"/>
        </w:rPr>
        <w:t xml:space="preserve">Line 38-40: </w:t>
      </w:r>
      <w:r w:rsidR="0045070D" w:rsidRPr="00BB466E">
        <w:rPr>
          <w:rFonts w:ascii="Helvetica" w:hAnsi="Helvetica"/>
          <w:sz w:val="20"/>
          <w:szCs w:val="20"/>
        </w:rPr>
        <w:t xml:space="preserve">move </w:t>
      </w:r>
      <w:r w:rsidRPr="00BB466E">
        <w:rPr>
          <w:rFonts w:ascii="Helvetica" w:hAnsi="Helvetica"/>
          <w:sz w:val="20"/>
          <w:szCs w:val="20"/>
        </w:rPr>
        <w:t xml:space="preserve">“This document is available…” to page 1 below </w:t>
      </w:r>
      <w:r w:rsidR="0045070D" w:rsidRPr="00BB466E">
        <w:rPr>
          <w:rFonts w:ascii="Helvetica" w:hAnsi="Helvetica"/>
          <w:sz w:val="20"/>
          <w:szCs w:val="20"/>
        </w:rPr>
        <w:t xml:space="preserve">the </w:t>
      </w:r>
      <w:r w:rsidRPr="00BB466E">
        <w:rPr>
          <w:rFonts w:ascii="Helvetica" w:hAnsi="Helvetica"/>
          <w:sz w:val="20"/>
          <w:szCs w:val="20"/>
        </w:rPr>
        <w:t>Abstract.</w:t>
      </w:r>
    </w:p>
    <w:p w:rsidR="003118EE" w:rsidRPr="00BB466E" w:rsidRDefault="003118EE" w:rsidP="003118EE">
      <w:pPr>
        <w:pStyle w:val="ListParagraph"/>
        <w:numPr>
          <w:ilvl w:val="0"/>
          <w:numId w:val="2"/>
        </w:numPr>
        <w:spacing w:after="0"/>
        <w:rPr>
          <w:rFonts w:ascii="Helvetica" w:hAnsi="Helvetica"/>
          <w:sz w:val="20"/>
          <w:szCs w:val="20"/>
        </w:rPr>
      </w:pPr>
      <w:r w:rsidRPr="00BB466E">
        <w:rPr>
          <w:rFonts w:ascii="Helvetica" w:hAnsi="Helvetica"/>
          <w:sz w:val="20"/>
          <w:szCs w:val="20"/>
        </w:rPr>
        <w:t>Section 11 Author’s Address: Add page break</w:t>
      </w:r>
    </w:p>
    <w:p w:rsidR="003118EE" w:rsidRPr="00BB466E" w:rsidRDefault="00B3250D" w:rsidP="003118EE">
      <w:pPr>
        <w:pStyle w:val="ListParagraph"/>
        <w:numPr>
          <w:ilvl w:val="0"/>
          <w:numId w:val="2"/>
        </w:numPr>
        <w:spacing w:after="0"/>
        <w:rPr>
          <w:rFonts w:ascii="Helvetica" w:hAnsi="Helvetica"/>
          <w:sz w:val="20"/>
          <w:szCs w:val="20"/>
        </w:rPr>
      </w:pPr>
      <w:r w:rsidRPr="00BB466E">
        <w:rPr>
          <w:rFonts w:ascii="Helvetica" w:hAnsi="Helvetica"/>
          <w:sz w:val="20"/>
          <w:szCs w:val="20"/>
        </w:rPr>
        <w:t xml:space="preserve">Issue: What should be the direction for HCD-NAP now that industry is moving in TNC </w:t>
      </w:r>
      <w:r w:rsidR="005B0D52" w:rsidRPr="00BB466E">
        <w:rPr>
          <w:rFonts w:ascii="Helvetica" w:hAnsi="Helvetica"/>
          <w:sz w:val="20"/>
          <w:szCs w:val="20"/>
        </w:rPr>
        <w:t xml:space="preserve">direction </w:t>
      </w:r>
      <w:r w:rsidRPr="00BB466E">
        <w:rPr>
          <w:rFonts w:ascii="Helvetica" w:hAnsi="Helvetica"/>
          <w:sz w:val="20"/>
          <w:szCs w:val="20"/>
        </w:rPr>
        <w:t>not NAP?</w:t>
      </w:r>
    </w:p>
    <w:p w:rsidR="00B3250D" w:rsidRPr="00BB466E" w:rsidRDefault="00B3250D" w:rsidP="00B3250D">
      <w:pPr>
        <w:pStyle w:val="ListParagraph"/>
        <w:numPr>
          <w:ilvl w:val="1"/>
          <w:numId w:val="2"/>
        </w:numPr>
        <w:spacing w:after="0"/>
        <w:rPr>
          <w:rFonts w:ascii="Helvetica" w:hAnsi="Helvetica"/>
          <w:sz w:val="20"/>
          <w:szCs w:val="20"/>
        </w:rPr>
      </w:pPr>
      <w:r w:rsidRPr="00BB466E">
        <w:rPr>
          <w:rFonts w:ascii="Helvetica" w:hAnsi="Helvetica"/>
          <w:sz w:val="20"/>
          <w:szCs w:val="20"/>
        </w:rPr>
        <w:t>This spec stay</w:t>
      </w:r>
      <w:r w:rsidR="00BB466E">
        <w:rPr>
          <w:rFonts w:ascii="Helvetica" w:hAnsi="Helvetica"/>
          <w:sz w:val="20"/>
          <w:szCs w:val="20"/>
        </w:rPr>
        <w:t>s</w:t>
      </w:r>
      <w:r w:rsidRPr="00BB466E">
        <w:rPr>
          <w:rFonts w:ascii="Helvetica" w:hAnsi="Helvetica"/>
          <w:sz w:val="20"/>
          <w:szCs w:val="20"/>
        </w:rPr>
        <w:t xml:space="preserve"> as a “Prototype” draft?</w:t>
      </w:r>
    </w:p>
    <w:p w:rsidR="00B3250D" w:rsidRPr="00BB466E" w:rsidRDefault="00B3250D" w:rsidP="00B3250D">
      <w:pPr>
        <w:pStyle w:val="ListParagraph"/>
        <w:numPr>
          <w:ilvl w:val="1"/>
          <w:numId w:val="2"/>
        </w:numPr>
        <w:spacing w:after="0"/>
        <w:rPr>
          <w:rFonts w:ascii="Helvetica" w:hAnsi="Helvetica"/>
          <w:sz w:val="20"/>
          <w:szCs w:val="20"/>
        </w:rPr>
      </w:pPr>
      <w:r w:rsidRPr="00BB466E">
        <w:rPr>
          <w:rFonts w:ascii="Helvetica" w:hAnsi="Helvetica"/>
          <w:sz w:val="20"/>
          <w:szCs w:val="20"/>
        </w:rPr>
        <w:t>Action Item: Discuss this issue in a future SC meeting.</w:t>
      </w:r>
    </w:p>
    <w:p w:rsidR="005B0D52" w:rsidRPr="00BB466E" w:rsidRDefault="005B0D52" w:rsidP="005B0D52">
      <w:pPr>
        <w:pStyle w:val="Default"/>
        <w:numPr>
          <w:ilvl w:val="0"/>
          <w:numId w:val="2"/>
        </w:numPr>
        <w:rPr>
          <w:rFonts w:ascii="Helvetica" w:hAnsi="Helvetica"/>
          <w:sz w:val="20"/>
          <w:szCs w:val="20"/>
        </w:rPr>
      </w:pPr>
      <w:r w:rsidRPr="00BB466E">
        <w:rPr>
          <w:rFonts w:ascii="Helvetica" w:hAnsi="Helvetica"/>
          <w:sz w:val="20"/>
          <w:szCs w:val="20"/>
        </w:rPr>
        <w:lastRenderedPageBreak/>
        <w:t xml:space="preserve">Attribute grouping issue: </w:t>
      </w:r>
      <w:r w:rsidRPr="00BB466E">
        <w:rPr>
          <w:rFonts w:ascii="Helvetica" w:hAnsi="Helvetica" w:cstheme="minorBidi"/>
          <w:color w:val="auto"/>
          <w:sz w:val="20"/>
          <w:szCs w:val="20"/>
        </w:rPr>
        <w:t xml:space="preserve">How do we want to handle multiple collections of related </w:t>
      </w:r>
      <w:proofErr w:type="gramStart"/>
      <w:r w:rsidRPr="00BB466E">
        <w:rPr>
          <w:rFonts w:ascii="Helvetica" w:hAnsi="Helvetica" w:cstheme="minorBidi"/>
          <w:color w:val="auto"/>
          <w:sz w:val="20"/>
          <w:szCs w:val="20"/>
        </w:rPr>
        <w:t>information ?</w:t>
      </w:r>
      <w:proofErr w:type="gramEnd"/>
    </w:p>
    <w:p w:rsidR="005B0D52" w:rsidRPr="00BB466E" w:rsidRDefault="005B0D52" w:rsidP="005B0D52">
      <w:pPr>
        <w:pStyle w:val="Default"/>
        <w:numPr>
          <w:ilvl w:val="1"/>
          <w:numId w:val="2"/>
        </w:numPr>
        <w:rPr>
          <w:rFonts w:ascii="Helvetica" w:hAnsi="Helvetica"/>
          <w:sz w:val="20"/>
          <w:szCs w:val="20"/>
        </w:rPr>
      </w:pPr>
      <w:r w:rsidRPr="00BB466E">
        <w:rPr>
          <w:rFonts w:ascii="Helvetica" w:hAnsi="Helvetica" w:cstheme="minorBidi"/>
          <w:color w:val="auto"/>
          <w:sz w:val="20"/>
          <w:szCs w:val="20"/>
        </w:rPr>
        <w:t xml:space="preserve">Example is multiple firmware versions, where complete firmware version information includes Firmware Name, Firmware Version, </w:t>
      </w:r>
      <w:proofErr w:type="spellStart"/>
      <w:r w:rsidRPr="00BB466E">
        <w:rPr>
          <w:rFonts w:ascii="Helvetica" w:hAnsi="Helvetica" w:cstheme="minorBidi"/>
          <w:color w:val="auto"/>
          <w:sz w:val="20"/>
          <w:szCs w:val="20"/>
        </w:rPr>
        <w:t>FirmwareStringVersion</w:t>
      </w:r>
      <w:proofErr w:type="spellEnd"/>
      <w:r w:rsidRPr="00BB466E">
        <w:rPr>
          <w:rFonts w:ascii="Helvetica" w:hAnsi="Helvetica" w:cstheme="minorBidi"/>
          <w:color w:val="auto"/>
          <w:sz w:val="20"/>
          <w:szCs w:val="20"/>
        </w:rPr>
        <w:t xml:space="preserve"> and </w:t>
      </w:r>
      <w:proofErr w:type="spellStart"/>
      <w:r w:rsidRPr="00BB466E">
        <w:rPr>
          <w:rFonts w:ascii="Helvetica" w:hAnsi="Helvetica" w:cstheme="minorBidi"/>
          <w:color w:val="auto"/>
          <w:sz w:val="20"/>
          <w:szCs w:val="20"/>
        </w:rPr>
        <w:t>FirmwarePatches</w:t>
      </w:r>
      <w:proofErr w:type="spellEnd"/>
      <w:r w:rsidRPr="00BB466E">
        <w:rPr>
          <w:rFonts w:ascii="Helvetica" w:hAnsi="Helvetica" w:cstheme="minorBidi"/>
          <w:color w:val="auto"/>
          <w:sz w:val="20"/>
          <w:szCs w:val="20"/>
        </w:rPr>
        <w:t xml:space="preserve"> </w:t>
      </w:r>
    </w:p>
    <w:p w:rsidR="005B0D52" w:rsidRPr="00BB466E" w:rsidRDefault="0045070D" w:rsidP="0045070D">
      <w:pPr>
        <w:pStyle w:val="Default"/>
        <w:numPr>
          <w:ilvl w:val="1"/>
          <w:numId w:val="2"/>
        </w:numPr>
        <w:rPr>
          <w:rFonts w:ascii="Helvetica" w:hAnsi="Helvetica"/>
          <w:sz w:val="20"/>
          <w:szCs w:val="20"/>
        </w:rPr>
      </w:pPr>
      <w:r w:rsidRPr="00BB466E">
        <w:rPr>
          <w:rFonts w:ascii="Helvetica" w:hAnsi="Helvetica" w:cstheme="minorBidi"/>
          <w:color w:val="auto"/>
          <w:sz w:val="20"/>
          <w:szCs w:val="20"/>
        </w:rPr>
        <w:t xml:space="preserve">Conclusion: </w:t>
      </w:r>
      <w:r w:rsidR="005B0D52" w:rsidRPr="00BB466E">
        <w:rPr>
          <w:rFonts w:ascii="Helvetica" w:hAnsi="Helvetica" w:cstheme="minorBidi"/>
          <w:color w:val="auto"/>
          <w:sz w:val="20"/>
          <w:szCs w:val="20"/>
        </w:rPr>
        <w:t>Address this issue in TNC/NEA binding spe</w:t>
      </w:r>
      <w:r w:rsidRPr="00BB466E">
        <w:rPr>
          <w:rFonts w:ascii="Helvetica" w:hAnsi="Helvetica" w:cstheme="minorBidi"/>
          <w:color w:val="auto"/>
          <w:sz w:val="20"/>
          <w:szCs w:val="20"/>
        </w:rPr>
        <w:t>c.</w:t>
      </w:r>
      <w:r w:rsidRPr="00BB466E">
        <w:rPr>
          <w:rFonts w:ascii="Helvetica" w:hAnsi="Helvetica"/>
          <w:sz w:val="20"/>
          <w:szCs w:val="20"/>
        </w:rPr>
        <w:t xml:space="preserve"> </w:t>
      </w:r>
      <w:proofErr w:type="gramStart"/>
      <w:r w:rsidRPr="00BB466E">
        <w:rPr>
          <w:rFonts w:ascii="Helvetica" w:hAnsi="Helvetica" w:cstheme="minorBidi"/>
          <w:color w:val="auto"/>
          <w:sz w:val="20"/>
          <w:szCs w:val="20"/>
        </w:rPr>
        <w:t>Make</w:t>
      </w:r>
      <w:proofErr w:type="gramEnd"/>
      <w:r w:rsidRPr="00BB466E">
        <w:rPr>
          <w:rFonts w:ascii="Helvetica" w:hAnsi="Helvetica" w:cstheme="minorBidi"/>
          <w:color w:val="auto"/>
          <w:sz w:val="20"/>
          <w:szCs w:val="20"/>
        </w:rPr>
        <w:t xml:space="preserve"> a note in this spec as a reminder that</w:t>
      </w:r>
      <w:r w:rsidR="005B0D52" w:rsidRPr="00BB466E">
        <w:rPr>
          <w:rFonts w:ascii="Helvetica" w:hAnsi="Helvetica" w:cstheme="minorBidi"/>
          <w:color w:val="auto"/>
          <w:sz w:val="20"/>
          <w:szCs w:val="20"/>
        </w:rPr>
        <w:t xml:space="preserve"> this issue should be addressed</w:t>
      </w:r>
      <w:r w:rsidRPr="00BB466E">
        <w:rPr>
          <w:rFonts w:ascii="Helvetica" w:hAnsi="Helvetica" w:cstheme="minorBidi"/>
          <w:color w:val="auto"/>
          <w:sz w:val="20"/>
          <w:szCs w:val="20"/>
        </w:rPr>
        <w:t>.</w:t>
      </w:r>
    </w:p>
    <w:p w:rsidR="005835B5" w:rsidRDefault="005835B5" w:rsidP="005835B5">
      <w:pPr>
        <w:spacing w:after="0"/>
        <w:ind w:left="720"/>
      </w:pPr>
    </w:p>
    <w:p w:rsidR="005835B5" w:rsidRPr="005835B5" w:rsidRDefault="005835B5" w:rsidP="005835B5">
      <w:pPr>
        <w:pStyle w:val="ListParagraph"/>
        <w:numPr>
          <w:ilvl w:val="0"/>
          <w:numId w:val="1"/>
        </w:numPr>
        <w:spacing w:after="0"/>
        <w:rPr>
          <w:rFonts w:ascii="Helvetica" w:hAnsi="Helvetica" w:cs="Helvetica-Bold"/>
          <w:b/>
          <w:bCs/>
          <w:sz w:val="20"/>
          <w:szCs w:val="20"/>
        </w:rPr>
      </w:pPr>
      <w:r>
        <w:rPr>
          <w:rFonts w:ascii="Helvetica" w:hAnsi="Helvetica" w:cs="Helvetica-Bold"/>
          <w:b/>
          <w:bCs/>
          <w:sz w:val="20"/>
          <w:szCs w:val="20"/>
        </w:rPr>
        <w:t>TNC/NEA Binding Spec Review (HCD-TNC)</w:t>
      </w:r>
    </w:p>
    <w:p w:rsidR="005835B5" w:rsidRPr="00BB466E" w:rsidRDefault="006B6B6A" w:rsidP="005835B5">
      <w:pPr>
        <w:spacing w:after="0"/>
        <w:ind w:firstLine="720"/>
        <w:rPr>
          <w:rFonts w:ascii="Helvetica" w:hAnsi="Helvetica"/>
          <w:sz w:val="20"/>
          <w:szCs w:val="20"/>
        </w:rPr>
      </w:pPr>
      <w:hyperlink r:id="rId8" w:history="1">
        <w:r w:rsidR="005835B5" w:rsidRPr="00BB466E">
          <w:rPr>
            <w:rStyle w:val="Hyperlink"/>
            <w:rFonts w:ascii="Helvetica" w:hAnsi="Helvetica"/>
            <w:sz w:val="20"/>
            <w:szCs w:val="20"/>
          </w:rPr>
          <w:t>ftp://ftp.pwg.org/pub/pwg/ids/wd/wd-ids-tnc10-20120422-rev.pdf</w:t>
        </w:r>
      </w:hyperlink>
      <w:r w:rsidR="005835B5" w:rsidRPr="00BB466E">
        <w:rPr>
          <w:rFonts w:ascii="Helvetica" w:hAnsi="Helvetica"/>
          <w:sz w:val="20"/>
          <w:szCs w:val="20"/>
        </w:rPr>
        <w:t xml:space="preserve"> </w:t>
      </w:r>
    </w:p>
    <w:p w:rsidR="00B3250D" w:rsidRPr="00BB466E" w:rsidRDefault="005B0D52" w:rsidP="00B3250D">
      <w:pPr>
        <w:pStyle w:val="ListParagraph"/>
        <w:numPr>
          <w:ilvl w:val="0"/>
          <w:numId w:val="4"/>
        </w:numPr>
        <w:spacing w:after="0"/>
        <w:rPr>
          <w:rFonts w:ascii="Helvetica" w:hAnsi="Helvetica"/>
          <w:sz w:val="20"/>
          <w:szCs w:val="20"/>
        </w:rPr>
      </w:pPr>
      <w:r w:rsidRPr="00BB466E">
        <w:rPr>
          <w:rFonts w:ascii="Helvetica" w:hAnsi="Helvetica"/>
          <w:sz w:val="20"/>
          <w:szCs w:val="20"/>
        </w:rPr>
        <w:t xml:space="preserve">TNC/NEA spec </w:t>
      </w:r>
      <w:r w:rsidR="0045070D" w:rsidRPr="00BB466E">
        <w:rPr>
          <w:rFonts w:ascii="Helvetica" w:hAnsi="Helvetica"/>
          <w:sz w:val="20"/>
          <w:szCs w:val="20"/>
        </w:rPr>
        <w:t xml:space="preserve">status </w:t>
      </w:r>
      <w:r w:rsidRPr="00BB466E">
        <w:rPr>
          <w:rFonts w:ascii="Helvetica" w:hAnsi="Helvetica"/>
          <w:sz w:val="20"/>
          <w:szCs w:val="20"/>
        </w:rPr>
        <w:t>update:</w:t>
      </w:r>
    </w:p>
    <w:p w:rsidR="005B0D52" w:rsidRDefault="003A735F" w:rsidP="005B0D52">
      <w:pPr>
        <w:pStyle w:val="ListParagraph"/>
        <w:numPr>
          <w:ilvl w:val="1"/>
          <w:numId w:val="4"/>
        </w:numPr>
        <w:spacing w:after="0"/>
        <w:rPr>
          <w:rFonts w:ascii="Helvetica" w:hAnsi="Helvetica"/>
          <w:sz w:val="20"/>
          <w:szCs w:val="20"/>
        </w:rPr>
      </w:pPr>
      <w:r w:rsidRPr="00BB466E">
        <w:rPr>
          <w:rFonts w:ascii="Helvetica" w:hAnsi="Helvetica"/>
          <w:sz w:val="20"/>
          <w:szCs w:val="20"/>
        </w:rPr>
        <w:t>The f</w:t>
      </w:r>
      <w:r w:rsidR="0045070D" w:rsidRPr="00BB466E">
        <w:rPr>
          <w:rFonts w:ascii="Helvetica" w:hAnsi="Helvetica"/>
          <w:sz w:val="20"/>
          <w:szCs w:val="20"/>
        </w:rPr>
        <w:t>irst draft of version 2.0</w:t>
      </w:r>
      <w:r w:rsidR="005B0D52" w:rsidRPr="00BB466E">
        <w:rPr>
          <w:rFonts w:ascii="Helvetica" w:hAnsi="Helvetica"/>
          <w:sz w:val="20"/>
          <w:szCs w:val="20"/>
        </w:rPr>
        <w:t xml:space="preserve"> IF-T for TLS</w:t>
      </w:r>
      <w:r w:rsidRPr="00BB466E">
        <w:rPr>
          <w:rFonts w:ascii="Helvetica" w:hAnsi="Helvetica"/>
          <w:sz w:val="20"/>
          <w:szCs w:val="20"/>
        </w:rPr>
        <w:t xml:space="preserve"> (equivalent to NEA PT-TLS spec) is now out for internal comment in TCG fast track forward.  TCG TNC spec</w:t>
      </w:r>
      <w:r w:rsidR="00BB466E" w:rsidRPr="00BB466E">
        <w:rPr>
          <w:rFonts w:ascii="Helvetica" w:hAnsi="Helvetica"/>
          <w:sz w:val="20"/>
          <w:szCs w:val="20"/>
        </w:rPr>
        <w:t xml:space="preserve"> releases will be in parallel with the</w:t>
      </w:r>
      <w:r w:rsidRPr="00BB466E">
        <w:rPr>
          <w:rFonts w:ascii="Helvetica" w:hAnsi="Helvetica"/>
          <w:sz w:val="20"/>
          <w:szCs w:val="20"/>
        </w:rPr>
        <w:t xml:space="preserve"> RFC release</w:t>
      </w:r>
      <w:r w:rsidR="00BB466E" w:rsidRPr="00BB466E">
        <w:rPr>
          <w:rFonts w:ascii="Helvetica" w:hAnsi="Helvetica"/>
          <w:sz w:val="20"/>
          <w:szCs w:val="20"/>
        </w:rPr>
        <w:t>s</w:t>
      </w:r>
      <w:r w:rsidRPr="00BB466E">
        <w:rPr>
          <w:rFonts w:ascii="Helvetica" w:hAnsi="Helvetica"/>
          <w:sz w:val="20"/>
          <w:szCs w:val="20"/>
        </w:rPr>
        <w:t xml:space="preserve"> of NEA PT specs.</w:t>
      </w:r>
    </w:p>
    <w:p w:rsidR="00B7781F" w:rsidRDefault="00004120" w:rsidP="005B0D52">
      <w:pPr>
        <w:pStyle w:val="ListParagraph"/>
        <w:numPr>
          <w:ilvl w:val="1"/>
          <w:numId w:val="4"/>
        </w:numPr>
        <w:spacing w:after="0"/>
        <w:rPr>
          <w:rFonts w:ascii="Helvetica" w:hAnsi="Helvetica"/>
          <w:sz w:val="20"/>
          <w:szCs w:val="20"/>
        </w:rPr>
      </w:pPr>
      <w:r>
        <w:rPr>
          <w:rFonts w:ascii="Helvetica" w:hAnsi="Helvetica"/>
          <w:sz w:val="20"/>
          <w:szCs w:val="20"/>
        </w:rPr>
        <w:t xml:space="preserve">PT-EAP is now widely deployed in open source and commercial products by Cisco, Microsoft, and others using NAC model. </w:t>
      </w:r>
      <w:r w:rsidR="009F141D">
        <w:rPr>
          <w:rFonts w:ascii="Helvetica" w:hAnsi="Helvetica"/>
          <w:sz w:val="20"/>
          <w:szCs w:val="20"/>
        </w:rPr>
        <w:t>But PT-EAP has the issue of packet size limitation.</w:t>
      </w:r>
    </w:p>
    <w:p w:rsidR="00933EA4" w:rsidRDefault="00B7781F" w:rsidP="005B0D52">
      <w:pPr>
        <w:pStyle w:val="ListParagraph"/>
        <w:numPr>
          <w:ilvl w:val="1"/>
          <w:numId w:val="4"/>
        </w:numPr>
        <w:spacing w:after="0"/>
        <w:rPr>
          <w:rFonts w:ascii="Helvetica" w:hAnsi="Helvetica"/>
          <w:sz w:val="20"/>
          <w:szCs w:val="20"/>
        </w:rPr>
      </w:pPr>
      <w:r>
        <w:rPr>
          <w:rFonts w:ascii="Helvetica" w:hAnsi="Helvetica"/>
          <w:sz w:val="20"/>
          <w:szCs w:val="20"/>
        </w:rPr>
        <w:t xml:space="preserve">TNC now put all focus on </w:t>
      </w:r>
      <w:r w:rsidR="00004120">
        <w:rPr>
          <w:rFonts w:ascii="Helvetica" w:hAnsi="Helvetica"/>
          <w:sz w:val="20"/>
          <w:szCs w:val="20"/>
        </w:rPr>
        <w:t xml:space="preserve">PT-TLS </w:t>
      </w:r>
      <w:r>
        <w:rPr>
          <w:rFonts w:ascii="Helvetica" w:hAnsi="Helvetica"/>
          <w:sz w:val="20"/>
          <w:szCs w:val="20"/>
        </w:rPr>
        <w:t xml:space="preserve">which </w:t>
      </w:r>
      <w:r w:rsidR="00004120">
        <w:rPr>
          <w:rFonts w:ascii="Helvetica" w:hAnsi="Helvetica"/>
          <w:sz w:val="20"/>
          <w:szCs w:val="20"/>
        </w:rPr>
        <w:t>facilitates continuou</w:t>
      </w:r>
      <w:r>
        <w:rPr>
          <w:rFonts w:ascii="Helvetica" w:hAnsi="Helvetica"/>
          <w:sz w:val="20"/>
          <w:szCs w:val="20"/>
        </w:rPr>
        <w:t>s, periodic health</w:t>
      </w:r>
      <w:r w:rsidR="00004120">
        <w:rPr>
          <w:rFonts w:ascii="Helvetica" w:hAnsi="Helvetica"/>
          <w:sz w:val="20"/>
          <w:szCs w:val="20"/>
        </w:rPr>
        <w:t xml:space="preserve"> monitoring and reassessment</w:t>
      </w:r>
      <w:r>
        <w:rPr>
          <w:rFonts w:ascii="Helvetica" w:hAnsi="Helvetica"/>
          <w:sz w:val="20"/>
          <w:szCs w:val="20"/>
        </w:rPr>
        <w:t>. PT-TLS</w:t>
      </w:r>
      <w:r w:rsidR="00004120">
        <w:rPr>
          <w:rFonts w:ascii="Helvetica" w:hAnsi="Helvetica"/>
          <w:sz w:val="20"/>
          <w:szCs w:val="20"/>
        </w:rPr>
        <w:t xml:space="preserve"> is being strongly pushed by  </w:t>
      </w:r>
      <w:r w:rsidR="00933EA4">
        <w:rPr>
          <w:rFonts w:ascii="Helvetica" w:hAnsi="Helvetica"/>
          <w:sz w:val="20"/>
          <w:szCs w:val="20"/>
        </w:rPr>
        <w:t>US National sec</w:t>
      </w:r>
      <w:r w:rsidR="00004120">
        <w:rPr>
          <w:rFonts w:ascii="Helvetica" w:hAnsi="Helvetica"/>
          <w:sz w:val="20"/>
          <w:szCs w:val="20"/>
        </w:rPr>
        <w:t>urity agency and agency</w:t>
      </w:r>
      <w:r w:rsidR="00933EA4">
        <w:rPr>
          <w:rFonts w:ascii="Helvetica" w:hAnsi="Helvetica"/>
          <w:sz w:val="20"/>
          <w:szCs w:val="20"/>
        </w:rPr>
        <w:t xml:space="preserve"> from European </w:t>
      </w:r>
      <w:r>
        <w:rPr>
          <w:rFonts w:ascii="Helvetica" w:hAnsi="Helvetica"/>
          <w:sz w:val="20"/>
          <w:szCs w:val="20"/>
        </w:rPr>
        <w:t xml:space="preserve">comparable </w:t>
      </w:r>
      <w:r w:rsidR="00933EA4">
        <w:rPr>
          <w:rFonts w:ascii="Helvetica" w:hAnsi="Helvetica"/>
          <w:sz w:val="20"/>
          <w:szCs w:val="20"/>
        </w:rPr>
        <w:t>community</w:t>
      </w:r>
      <w:r w:rsidR="00004120">
        <w:rPr>
          <w:rFonts w:ascii="Helvetica" w:hAnsi="Helvetica"/>
          <w:sz w:val="20"/>
          <w:szCs w:val="20"/>
        </w:rPr>
        <w:t xml:space="preserve"> as the next generation TNC to use it for</w:t>
      </w:r>
      <w:r>
        <w:rPr>
          <w:rFonts w:ascii="Helvetica" w:hAnsi="Helvetica"/>
          <w:sz w:val="20"/>
          <w:szCs w:val="20"/>
        </w:rPr>
        <w:t xml:space="preserve"> continuous health monitoring of devices including those previously never being assessed (e.g. application servers, file servers).  NIST is also interested in continuous, periodic health monitoring of all network attached device including infrastructure devices such as routers</w:t>
      </w:r>
    </w:p>
    <w:p w:rsidR="002A1B2F" w:rsidRDefault="002A1B2F" w:rsidP="002A1B2F">
      <w:pPr>
        <w:pStyle w:val="ListParagraph"/>
        <w:numPr>
          <w:ilvl w:val="0"/>
          <w:numId w:val="4"/>
        </w:numPr>
        <w:spacing w:after="0"/>
        <w:rPr>
          <w:rFonts w:ascii="Helvetica" w:hAnsi="Helvetica"/>
          <w:sz w:val="20"/>
          <w:szCs w:val="20"/>
        </w:rPr>
      </w:pPr>
      <w:r>
        <w:rPr>
          <w:rFonts w:ascii="Helvetica" w:hAnsi="Helvetica"/>
          <w:sz w:val="20"/>
          <w:szCs w:val="20"/>
        </w:rPr>
        <w:t>Global changes: Separate lines for a), b), c)…, or 1), 2), 3)</w:t>
      </w:r>
      <w:proofErr w:type="gramStart"/>
      <w:r>
        <w:rPr>
          <w:rFonts w:ascii="Helvetica" w:hAnsi="Helvetica"/>
          <w:sz w:val="20"/>
          <w:szCs w:val="20"/>
        </w:rPr>
        <w:t>,…</w:t>
      </w:r>
      <w:proofErr w:type="gramEnd"/>
      <w:r>
        <w:rPr>
          <w:rFonts w:ascii="Helvetica" w:hAnsi="Helvetica"/>
          <w:sz w:val="20"/>
          <w:szCs w:val="20"/>
        </w:rPr>
        <w:t xml:space="preserve"> etc.</w:t>
      </w:r>
    </w:p>
    <w:p w:rsidR="002A1B2F" w:rsidRDefault="002A1B2F" w:rsidP="002A1B2F">
      <w:pPr>
        <w:pStyle w:val="ListParagraph"/>
        <w:numPr>
          <w:ilvl w:val="0"/>
          <w:numId w:val="4"/>
        </w:numPr>
        <w:spacing w:after="0"/>
        <w:rPr>
          <w:rFonts w:ascii="Helvetica" w:hAnsi="Helvetica"/>
          <w:sz w:val="20"/>
          <w:szCs w:val="20"/>
        </w:rPr>
      </w:pPr>
      <w:r>
        <w:rPr>
          <w:rFonts w:ascii="Helvetica" w:hAnsi="Helvetica"/>
          <w:sz w:val="20"/>
          <w:szCs w:val="20"/>
        </w:rPr>
        <w:t>NOSKIP: if you do not understand this attribute, do not assess and fail the assessment.</w:t>
      </w:r>
    </w:p>
    <w:p w:rsidR="009A247A" w:rsidRPr="009A247A" w:rsidRDefault="002A1B2F" w:rsidP="009A247A">
      <w:pPr>
        <w:pStyle w:val="ListParagraph"/>
        <w:numPr>
          <w:ilvl w:val="0"/>
          <w:numId w:val="4"/>
        </w:numPr>
        <w:spacing w:after="0"/>
        <w:rPr>
          <w:rFonts w:ascii="Helvetica" w:hAnsi="Helvetica"/>
          <w:sz w:val="20"/>
          <w:szCs w:val="20"/>
        </w:rPr>
      </w:pPr>
      <w:r>
        <w:rPr>
          <w:rFonts w:ascii="Helvetica" w:hAnsi="Helvetica"/>
          <w:sz w:val="20"/>
          <w:szCs w:val="20"/>
        </w:rPr>
        <w:t>Line# 557: typo correction “</w:t>
      </w:r>
      <w:proofErr w:type="spellStart"/>
      <w:r>
        <w:rPr>
          <w:rFonts w:ascii="Helvetica" w:hAnsi="Helvetica"/>
          <w:sz w:val="20"/>
          <w:szCs w:val="20"/>
        </w:rPr>
        <w:t>Attibute</w:t>
      </w:r>
      <w:proofErr w:type="spellEnd"/>
      <w:r>
        <w:rPr>
          <w:rFonts w:ascii="Helvetica" w:hAnsi="Helvetica"/>
          <w:sz w:val="20"/>
          <w:szCs w:val="20"/>
        </w:rPr>
        <w:t>” =&gt; “Attribute”</w:t>
      </w:r>
    </w:p>
    <w:p w:rsidR="003E78B4" w:rsidRDefault="009A247A" w:rsidP="002A1B2F">
      <w:pPr>
        <w:pStyle w:val="ListParagraph"/>
        <w:numPr>
          <w:ilvl w:val="0"/>
          <w:numId w:val="4"/>
        </w:numPr>
        <w:spacing w:after="0"/>
        <w:rPr>
          <w:rFonts w:ascii="Helvetica" w:hAnsi="Helvetica"/>
          <w:sz w:val="20"/>
          <w:szCs w:val="20"/>
        </w:rPr>
      </w:pPr>
      <w:r>
        <w:rPr>
          <w:rFonts w:ascii="Helvetica" w:hAnsi="Helvetica"/>
          <w:sz w:val="20"/>
          <w:szCs w:val="20"/>
        </w:rPr>
        <w:t xml:space="preserve">Global: </w:t>
      </w:r>
      <w:r w:rsidR="003F182E">
        <w:rPr>
          <w:rFonts w:ascii="Helvetica" w:hAnsi="Helvetica"/>
          <w:sz w:val="20"/>
          <w:szCs w:val="20"/>
        </w:rPr>
        <w:t>Should PWG</w:t>
      </w:r>
      <w:r w:rsidR="003E78B4">
        <w:rPr>
          <w:rFonts w:ascii="Helvetica" w:hAnsi="Helvetica"/>
          <w:sz w:val="20"/>
          <w:szCs w:val="20"/>
        </w:rPr>
        <w:t xml:space="preserve"> attributes that are duplicates of TNC mandatory attributes be NOSKIP?</w:t>
      </w:r>
    </w:p>
    <w:p w:rsidR="003E78B4" w:rsidRDefault="003E78B4" w:rsidP="003E78B4">
      <w:pPr>
        <w:pStyle w:val="ListParagraph"/>
        <w:numPr>
          <w:ilvl w:val="1"/>
          <w:numId w:val="4"/>
        </w:numPr>
        <w:spacing w:after="0"/>
        <w:rPr>
          <w:rFonts w:ascii="Helvetica" w:hAnsi="Helvetica"/>
          <w:sz w:val="20"/>
          <w:szCs w:val="20"/>
        </w:rPr>
      </w:pPr>
      <w:r>
        <w:rPr>
          <w:rFonts w:ascii="Helvetica" w:hAnsi="Helvetica"/>
          <w:sz w:val="20"/>
          <w:szCs w:val="20"/>
        </w:rPr>
        <w:t xml:space="preserve">In TNC, mandatory automatically means NOSKIP – must </w:t>
      </w:r>
      <w:r w:rsidR="003F182E">
        <w:rPr>
          <w:rFonts w:ascii="Helvetica" w:hAnsi="Helvetica"/>
          <w:sz w:val="20"/>
          <w:szCs w:val="20"/>
        </w:rPr>
        <w:t xml:space="preserve">be evaluated. </w:t>
      </w:r>
      <w:r w:rsidR="00900207">
        <w:rPr>
          <w:rFonts w:ascii="Helvetica" w:hAnsi="Helvetica"/>
          <w:sz w:val="20"/>
          <w:szCs w:val="20"/>
        </w:rPr>
        <w:t>SKIP means can ignore</w:t>
      </w:r>
      <w:r w:rsidR="009C303D">
        <w:rPr>
          <w:rFonts w:ascii="Helvetica" w:hAnsi="Helvetica"/>
          <w:sz w:val="20"/>
          <w:szCs w:val="20"/>
        </w:rPr>
        <w:t xml:space="preserve"> the attribute</w:t>
      </w:r>
      <w:r w:rsidR="00900207">
        <w:rPr>
          <w:rFonts w:ascii="Helvetica" w:hAnsi="Helvetica"/>
          <w:sz w:val="20"/>
          <w:szCs w:val="20"/>
        </w:rPr>
        <w:t xml:space="preserve">. </w:t>
      </w:r>
      <w:r w:rsidR="003F182E">
        <w:rPr>
          <w:rFonts w:ascii="Helvetica" w:hAnsi="Helvetica"/>
          <w:sz w:val="20"/>
          <w:szCs w:val="20"/>
        </w:rPr>
        <w:t>For PWG</w:t>
      </w:r>
      <w:r>
        <w:rPr>
          <w:rFonts w:ascii="Helvetica" w:hAnsi="Helvetica"/>
          <w:sz w:val="20"/>
          <w:szCs w:val="20"/>
        </w:rPr>
        <w:t xml:space="preserve"> duplicates, they must be SKIP to avoid “failing” evaluation when it’s already evaluated in TNC</w:t>
      </w:r>
      <w:r w:rsidRPr="003E78B4">
        <w:rPr>
          <w:rFonts w:ascii="Helvetica" w:hAnsi="Helvetica"/>
          <w:sz w:val="20"/>
          <w:szCs w:val="20"/>
        </w:rPr>
        <w:t xml:space="preserve"> and PWG evaluator </w:t>
      </w:r>
      <w:r w:rsidR="003F182E">
        <w:rPr>
          <w:rFonts w:ascii="Helvetica" w:hAnsi="Helvetica"/>
          <w:sz w:val="20"/>
          <w:szCs w:val="20"/>
        </w:rPr>
        <w:t xml:space="preserve">which </w:t>
      </w:r>
      <w:r w:rsidRPr="003E78B4">
        <w:rPr>
          <w:rFonts w:ascii="Helvetica" w:hAnsi="Helvetica"/>
          <w:sz w:val="20"/>
          <w:szCs w:val="20"/>
        </w:rPr>
        <w:t>does not understand these attributes</w:t>
      </w:r>
      <w:r w:rsidR="003F182E">
        <w:rPr>
          <w:rFonts w:ascii="Helvetica" w:hAnsi="Helvetica"/>
          <w:sz w:val="20"/>
          <w:szCs w:val="20"/>
        </w:rPr>
        <w:t xml:space="preserve"> can</w:t>
      </w:r>
      <w:r w:rsidRPr="003E78B4">
        <w:rPr>
          <w:rFonts w:ascii="Helvetica" w:hAnsi="Helvetica"/>
          <w:sz w:val="20"/>
          <w:szCs w:val="20"/>
        </w:rPr>
        <w:t xml:space="preserve"> simply fail them.</w:t>
      </w:r>
    </w:p>
    <w:p w:rsidR="003E78B4" w:rsidRDefault="00475CB7" w:rsidP="003E78B4">
      <w:pPr>
        <w:pStyle w:val="ListParagraph"/>
        <w:numPr>
          <w:ilvl w:val="1"/>
          <w:numId w:val="4"/>
        </w:numPr>
        <w:spacing w:after="0"/>
        <w:rPr>
          <w:rFonts w:ascii="Helvetica" w:hAnsi="Helvetica"/>
          <w:sz w:val="20"/>
          <w:szCs w:val="20"/>
        </w:rPr>
      </w:pPr>
      <w:r>
        <w:rPr>
          <w:rFonts w:ascii="Helvetica" w:hAnsi="Helvetica"/>
          <w:sz w:val="20"/>
          <w:szCs w:val="20"/>
        </w:rPr>
        <w:t>Conclusion: replace</w:t>
      </w:r>
      <w:r w:rsidR="004B7524">
        <w:rPr>
          <w:rFonts w:ascii="Helvetica" w:hAnsi="Helvetica"/>
          <w:sz w:val="20"/>
          <w:szCs w:val="20"/>
        </w:rPr>
        <w:t xml:space="preserve"> </w:t>
      </w:r>
      <w:r w:rsidR="003F182E">
        <w:rPr>
          <w:rFonts w:ascii="Helvetica" w:hAnsi="Helvetica"/>
          <w:sz w:val="20"/>
          <w:szCs w:val="20"/>
        </w:rPr>
        <w:t>NOSKIP</w:t>
      </w:r>
      <w:r>
        <w:rPr>
          <w:rFonts w:ascii="Helvetica" w:hAnsi="Helvetica"/>
          <w:sz w:val="20"/>
          <w:szCs w:val="20"/>
        </w:rPr>
        <w:t xml:space="preserve"> with SKIP</w:t>
      </w:r>
      <w:r w:rsidR="003F182E">
        <w:rPr>
          <w:rFonts w:ascii="Helvetica" w:hAnsi="Helvetica"/>
          <w:sz w:val="20"/>
          <w:szCs w:val="20"/>
        </w:rPr>
        <w:t xml:space="preserve"> in all PWG</w:t>
      </w:r>
      <w:r w:rsidR="003E78B4">
        <w:rPr>
          <w:rFonts w:ascii="Helvetica" w:hAnsi="Helvetica"/>
          <w:sz w:val="20"/>
          <w:szCs w:val="20"/>
        </w:rPr>
        <w:t xml:space="preserve"> attributes.  Add an expl</w:t>
      </w:r>
      <w:r w:rsidR="003F182E">
        <w:rPr>
          <w:rFonts w:ascii="Helvetica" w:hAnsi="Helvetica"/>
          <w:sz w:val="20"/>
          <w:szCs w:val="20"/>
        </w:rPr>
        <w:t>a</w:t>
      </w:r>
      <w:r w:rsidR="003E78B4">
        <w:rPr>
          <w:rFonts w:ascii="Helvetica" w:hAnsi="Helvetica"/>
          <w:sz w:val="20"/>
          <w:szCs w:val="20"/>
        </w:rPr>
        <w:t>natory paragraph at the beginning of Mandatory Attributes</w:t>
      </w:r>
      <w:r w:rsidR="003F182E">
        <w:rPr>
          <w:rFonts w:ascii="Helvetica" w:hAnsi="Helvetica"/>
          <w:sz w:val="20"/>
          <w:szCs w:val="20"/>
        </w:rPr>
        <w:t xml:space="preserve"> or Section 5</w:t>
      </w:r>
      <w:r w:rsidR="004B7524">
        <w:rPr>
          <w:rFonts w:ascii="Helvetica" w:hAnsi="Helvetica"/>
          <w:sz w:val="20"/>
          <w:szCs w:val="20"/>
        </w:rPr>
        <w:t>:</w:t>
      </w:r>
      <w:r w:rsidR="003E78B4">
        <w:rPr>
          <w:rFonts w:ascii="Helvetica" w:hAnsi="Helvetica"/>
          <w:sz w:val="20"/>
          <w:szCs w:val="20"/>
        </w:rPr>
        <w:t xml:space="preserve"> </w:t>
      </w:r>
      <w:r w:rsidR="003F182E">
        <w:rPr>
          <w:rFonts w:ascii="Helvetica" w:hAnsi="Helvetica"/>
          <w:sz w:val="20"/>
          <w:szCs w:val="20"/>
        </w:rPr>
        <w:t>All PWG attributes eit</w:t>
      </w:r>
      <w:r w:rsidR="004B7524">
        <w:rPr>
          <w:rFonts w:ascii="Helvetica" w:hAnsi="Helvetica"/>
          <w:sz w:val="20"/>
          <w:szCs w:val="20"/>
        </w:rPr>
        <w:t>her SHOULD/</w:t>
      </w:r>
      <w:r w:rsidR="003F182E">
        <w:rPr>
          <w:rFonts w:ascii="Helvetica" w:hAnsi="Helvetica"/>
          <w:sz w:val="20"/>
          <w:szCs w:val="20"/>
        </w:rPr>
        <w:t xml:space="preserve">MUST NOT </w:t>
      </w:r>
      <w:proofErr w:type="gramStart"/>
      <w:r w:rsidR="004B7524">
        <w:rPr>
          <w:rFonts w:ascii="Helvetica" w:hAnsi="Helvetica"/>
          <w:sz w:val="20"/>
          <w:szCs w:val="20"/>
        </w:rPr>
        <w:t>specify</w:t>
      </w:r>
      <w:proofErr w:type="gramEnd"/>
      <w:r w:rsidR="004B7524">
        <w:rPr>
          <w:rFonts w:ascii="Helvetica" w:hAnsi="Helvetica"/>
          <w:sz w:val="20"/>
          <w:szCs w:val="20"/>
        </w:rPr>
        <w:t xml:space="preserve"> NO</w:t>
      </w:r>
      <w:r w:rsidR="003F182E">
        <w:rPr>
          <w:rFonts w:ascii="Helvetica" w:hAnsi="Helvetica"/>
          <w:sz w:val="20"/>
          <w:szCs w:val="20"/>
        </w:rPr>
        <w:t xml:space="preserve">SKIP over the wire which forces PWG-specific </w:t>
      </w:r>
      <w:proofErr w:type="spellStart"/>
      <w:r w:rsidR="003F182E">
        <w:rPr>
          <w:rFonts w:ascii="Helvetica" w:hAnsi="Helvetica"/>
          <w:sz w:val="20"/>
          <w:szCs w:val="20"/>
        </w:rPr>
        <w:t>validator</w:t>
      </w:r>
      <w:proofErr w:type="spellEnd"/>
      <w:r w:rsidR="003F182E">
        <w:rPr>
          <w:rFonts w:ascii="Helvetica" w:hAnsi="Helvetica"/>
          <w:sz w:val="20"/>
          <w:szCs w:val="20"/>
        </w:rPr>
        <w:t xml:space="preserve"> to be present.</w:t>
      </w:r>
    </w:p>
    <w:p w:rsidR="009A247A" w:rsidRDefault="009A247A" w:rsidP="004B7524">
      <w:pPr>
        <w:pStyle w:val="ListParagraph"/>
        <w:numPr>
          <w:ilvl w:val="0"/>
          <w:numId w:val="4"/>
        </w:numPr>
        <w:spacing w:after="0"/>
        <w:rPr>
          <w:rFonts w:ascii="Helvetica" w:hAnsi="Helvetica"/>
          <w:sz w:val="20"/>
          <w:szCs w:val="20"/>
        </w:rPr>
      </w:pPr>
      <w:r>
        <w:rPr>
          <w:rFonts w:ascii="Helvetica" w:hAnsi="Helvetica"/>
          <w:sz w:val="20"/>
          <w:szCs w:val="20"/>
        </w:rPr>
        <w:t>Section 5.1.9:</w:t>
      </w:r>
    </w:p>
    <w:p w:rsidR="004B7524" w:rsidRDefault="0014108E" w:rsidP="009A247A">
      <w:pPr>
        <w:pStyle w:val="ListParagraph"/>
        <w:numPr>
          <w:ilvl w:val="1"/>
          <w:numId w:val="4"/>
        </w:numPr>
        <w:spacing w:after="0"/>
        <w:rPr>
          <w:rFonts w:ascii="Helvetica" w:hAnsi="Helvetica"/>
          <w:sz w:val="20"/>
          <w:szCs w:val="20"/>
        </w:rPr>
      </w:pPr>
      <w:r>
        <w:rPr>
          <w:rFonts w:ascii="Helvetica" w:hAnsi="Helvetica"/>
          <w:sz w:val="20"/>
          <w:szCs w:val="20"/>
        </w:rPr>
        <w:t xml:space="preserve">Delimiter: </w:t>
      </w:r>
      <w:r w:rsidR="004B7524">
        <w:rPr>
          <w:rFonts w:ascii="Helvetica" w:hAnsi="Helvetica"/>
          <w:sz w:val="20"/>
          <w:szCs w:val="20"/>
        </w:rPr>
        <w:t xml:space="preserve">Use ‘CR’ </w:t>
      </w:r>
      <w:proofErr w:type="gramStart"/>
      <w:r w:rsidR="004B7524">
        <w:rPr>
          <w:rFonts w:ascii="Helvetica" w:hAnsi="Helvetica"/>
          <w:sz w:val="20"/>
          <w:szCs w:val="20"/>
        </w:rPr>
        <w:t>‘LF’ pair as the delimiter of the</w:t>
      </w:r>
      <w:r>
        <w:rPr>
          <w:rFonts w:ascii="Helvetica" w:hAnsi="Helvetica"/>
          <w:sz w:val="20"/>
          <w:szCs w:val="20"/>
        </w:rPr>
        <w:t xml:space="preserve"> multi-string values within a single attribute</w:t>
      </w:r>
      <w:proofErr w:type="gramEnd"/>
      <w:r>
        <w:rPr>
          <w:rFonts w:ascii="Helvetica" w:hAnsi="Helvetica"/>
          <w:sz w:val="20"/>
          <w:szCs w:val="20"/>
        </w:rPr>
        <w:t>. Declare this at the beginning of the spec: “Do not use this in any attribute value itself.”</w:t>
      </w:r>
    </w:p>
    <w:p w:rsidR="0014108E" w:rsidRDefault="0014108E" w:rsidP="009A247A">
      <w:pPr>
        <w:pStyle w:val="ListParagraph"/>
        <w:numPr>
          <w:ilvl w:val="1"/>
          <w:numId w:val="4"/>
        </w:numPr>
        <w:autoSpaceDE w:val="0"/>
        <w:autoSpaceDN w:val="0"/>
        <w:adjustRightInd w:val="0"/>
        <w:spacing w:after="0" w:line="240" w:lineRule="auto"/>
        <w:rPr>
          <w:rFonts w:ascii="Helvetica" w:hAnsi="Helvetica" w:cs="Times New Roman"/>
          <w:sz w:val="20"/>
          <w:szCs w:val="20"/>
        </w:rPr>
      </w:pPr>
      <w:r w:rsidRPr="0014108E">
        <w:rPr>
          <w:rFonts w:ascii="Helvetica" w:hAnsi="Helvetica"/>
          <w:sz w:val="20"/>
          <w:szCs w:val="20"/>
        </w:rPr>
        <w:t xml:space="preserve">Correction in HCD-Attribute spec: </w:t>
      </w:r>
      <w:r w:rsidR="009A247A">
        <w:rPr>
          <w:rFonts w:ascii="Helvetica" w:hAnsi="Helvetica"/>
          <w:sz w:val="20"/>
          <w:szCs w:val="20"/>
        </w:rPr>
        <w:t xml:space="preserve">in </w:t>
      </w:r>
      <w:proofErr w:type="spellStart"/>
      <w:r w:rsidRPr="0014108E">
        <w:rPr>
          <w:rFonts w:ascii="Helvetica" w:hAnsi="Helvetica"/>
          <w:sz w:val="20"/>
          <w:szCs w:val="20"/>
        </w:rPr>
        <w:t>FirmwarePatches</w:t>
      </w:r>
      <w:proofErr w:type="spellEnd"/>
      <w:r w:rsidRPr="0014108E">
        <w:rPr>
          <w:rFonts w:ascii="Helvetica" w:hAnsi="Helvetica"/>
          <w:sz w:val="20"/>
          <w:szCs w:val="20"/>
        </w:rPr>
        <w:t xml:space="preserve"> attribute</w:t>
      </w:r>
      <w:r w:rsidR="009A247A">
        <w:rPr>
          <w:rFonts w:ascii="Helvetica" w:hAnsi="Helvetica"/>
          <w:sz w:val="20"/>
          <w:szCs w:val="20"/>
        </w:rPr>
        <w:t xml:space="preserve"> description</w:t>
      </w:r>
      <w:r w:rsidRPr="0014108E">
        <w:rPr>
          <w:rFonts w:ascii="Helvetica" w:hAnsi="Helvetica"/>
          <w:sz w:val="20"/>
          <w:szCs w:val="20"/>
        </w:rPr>
        <w:t xml:space="preserve"> “</w:t>
      </w:r>
      <w:r w:rsidRPr="0014108E">
        <w:rPr>
          <w:rFonts w:ascii="Helvetica" w:hAnsi="Helvetica" w:cs="Times New Roman"/>
          <w:sz w:val="20"/>
          <w:szCs w:val="20"/>
        </w:rPr>
        <w:t>Note: Any firmware patches applied to</w:t>
      </w:r>
      <w:r>
        <w:rPr>
          <w:rFonts w:ascii="Helvetica" w:hAnsi="Helvetica" w:cs="Times New Roman"/>
          <w:sz w:val="20"/>
          <w:szCs w:val="20"/>
        </w:rPr>
        <w:t xml:space="preserve"> t</w:t>
      </w:r>
      <w:r w:rsidRPr="0014108E">
        <w:rPr>
          <w:rFonts w:ascii="Helvetica" w:hAnsi="Helvetica" w:cs="Times New Roman"/>
          <w:sz w:val="20"/>
          <w:szCs w:val="20"/>
        </w:rPr>
        <w:t xml:space="preserve">he HCD MUST </w:t>
      </w:r>
      <w:r w:rsidR="009A247A" w:rsidRPr="00D97125">
        <w:rPr>
          <w:rFonts w:ascii="Helvetica" w:hAnsi="Helvetica" w:cs="Times New Roman"/>
          <w:b/>
          <w:color w:val="FF0000"/>
          <w:sz w:val="20"/>
          <w:szCs w:val="20"/>
        </w:rPr>
        <w:t>NOT</w:t>
      </w:r>
      <w:r w:rsidR="009A247A" w:rsidRPr="00D97125">
        <w:rPr>
          <w:rFonts w:ascii="Helvetica" w:hAnsi="Helvetica" w:cs="Times New Roman"/>
          <w:b/>
          <w:sz w:val="20"/>
          <w:szCs w:val="20"/>
        </w:rPr>
        <w:t xml:space="preserve"> </w:t>
      </w:r>
      <w:r w:rsidRPr="0014108E">
        <w:rPr>
          <w:rFonts w:ascii="Helvetica" w:hAnsi="Helvetica" w:cs="Times New Roman"/>
          <w:sz w:val="20"/>
          <w:szCs w:val="20"/>
        </w:rPr>
        <w:t xml:space="preserve">result in a change in the </w:t>
      </w:r>
      <w:proofErr w:type="spellStart"/>
      <w:r w:rsidRPr="0014108E">
        <w:rPr>
          <w:rFonts w:ascii="Helvetica" w:hAnsi="Helvetica" w:cs="Times New Roman"/>
          <w:sz w:val="20"/>
          <w:szCs w:val="20"/>
        </w:rPr>
        <w:t>FirmwareVersion</w:t>
      </w:r>
      <w:proofErr w:type="spellEnd"/>
      <w:r w:rsidRPr="0014108E">
        <w:rPr>
          <w:rFonts w:ascii="Helvetica" w:hAnsi="Helvetica" w:cs="Times New Roman"/>
          <w:sz w:val="20"/>
          <w:szCs w:val="20"/>
        </w:rPr>
        <w:t xml:space="preserve"> attribute.</w:t>
      </w:r>
      <w:r w:rsidR="009A247A">
        <w:rPr>
          <w:rFonts w:ascii="Helvetica" w:hAnsi="Helvetica" w:cs="Times New Roman"/>
          <w:sz w:val="20"/>
          <w:szCs w:val="20"/>
        </w:rPr>
        <w:t>”</w:t>
      </w:r>
    </w:p>
    <w:p w:rsidR="009C303D" w:rsidRDefault="009C303D" w:rsidP="009A247A">
      <w:pPr>
        <w:pStyle w:val="ListParagraph"/>
        <w:numPr>
          <w:ilvl w:val="1"/>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 xml:space="preserve">Should </w:t>
      </w:r>
      <w:proofErr w:type="spellStart"/>
      <w:r>
        <w:rPr>
          <w:rFonts w:ascii="Helvetica" w:hAnsi="Helvetica" w:cs="Times New Roman"/>
          <w:sz w:val="20"/>
          <w:szCs w:val="20"/>
        </w:rPr>
        <w:t>FirmwarePatches</w:t>
      </w:r>
      <w:proofErr w:type="spellEnd"/>
      <w:r>
        <w:rPr>
          <w:rFonts w:ascii="Helvetica" w:hAnsi="Helvetica" w:cs="Times New Roman"/>
          <w:sz w:val="20"/>
          <w:szCs w:val="20"/>
        </w:rPr>
        <w:t xml:space="preserve"> be mandatory?</w:t>
      </w:r>
    </w:p>
    <w:p w:rsidR="009C303D" w:rsidRDefault="009C303D" w:rsidP="009C303D">
      <w:pPr>
        <w:pStyle w:val="ListParagraph"/>
        <w:numPr>
          <w:ilvl w:val="2"/>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 xml:space="preserve">Optional in layer 2 protocol (PT-EAP), but Mandatory in layer 4 (PT-TLS).  Mandating in PT-EAP could fail if the </w:t>
      </w:r>
      <w:proofErr w:type="gramStart"/>
      <w:r>
        <w:rPr>
          <w:rFonts w:ascii="Helvetica" w:hAnsi="Helvetica" w:cs="Times New Roman"/>
          <w:sz w:val="20"/>
          <w:szCs w:val="20"/>
        </w:rPr>
        <w:t>patches is</w:t>
      </w:r>
      <w:proofErr w:type="gramEnd"/>
      <w:r>
        <w:rPr>
          <w:rFonts w:ascii="Helvetica" w:hAnsi="Helvetica" w:cs="Times New Roman"/>
          <w:sz w:val="20"/>
          <w:szCs w:val="20"/>
        </w:rPr>
        <w:t xml:space="preserve"> longer than 1500 bytes.</w:t>
      </w:r>
    </w:p>
    <w:p w:rsidR="00BB580B" w:rsidRDefault="00BB580B" w:rsidP="009C303D">
      <w:pPr>
        <w:pStyle w:val="ListParagraph"/>
        <w:numPr>
          <w:ilvl w:val="2"/>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lastRenderedPageBreak/>
        <w:t>Provide a note that states that all attributes must be provided in their complete form.  Partial attribute values are not allowed. PWG evaluator must be aware that some mandatory attributes may not be provided due to underlying binding protocol limitation.</w:t>
      </w:r>
    </w:p>
    <w:p w:rsidR="00BB580B" w:rsidRDefault="00BB580B" w:rsidP="009C303D">
      <w:pPr>
        <w:pStyle w:val="ListParagraph"/>
        <w:numPr>
          <w:ilvl w:val="2"/>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In the binding spec, provide a list of attributes that will not be provided for layer 2 evaluation.  But states that HCD should support all these attributes.</w:t>
      </w:r>
    </w:p>
    <w:p w:rsidR="009A247A" w:rsidRDefault="00475CB7" w:rsidP="0014108E">
      <w:pPr>
        <w:pStyle w:val="ListParagraph"/>
        <w:numPr>
          <w:ilvl w:val="0"/>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Section 5.2</w:t>
      </w:r>
    </w:p>
    <w:p w:rsidR="00475CB7" w:rsidRDefault="00475CB7" w:rsidP="00475CB7">
      <w:pPr>
        <w:pStyle w:val="ListParagraph"/>
        <w:numPr>
          <w:ilvl w:val="1"/>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Line 756: Change “before” to “for”</w:t>
      </w:r>
      <w:r w:rsidR="00697B2B">
        <w:rPr>
          <w:rFonts w:ascii="Helvetica" w:hAnsi="Helvetica" w:cs="Times New Roman"/>
          <w:sz w:val="20"/>
          <w:szCs w:val="20"/>
        </w:rPr>
        <w:t>.</w:t>
      </w:r>
    </w:p>
    <w:p w:rsidR="00475CB7" w:rsidRDefault="00697B2B" w:rsidP="00475CB7">
      <w:pPr>
        <w:pStyle w:val="ListParagraph"/>
        <w:numPr>
          <w:ilvl w:val="1"/>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 xml:space="preserve">5.2.9: Change HCD-ATTR spec to make </w:t>
      </w:r>
      <w:proofErr w:type="spellStart"/>
      <w:r>
        <w:rPr>
          <w:rFonts w:ascii="Helvetica" w:hAnsi="Helvetica" w:cs="Times New Roman"/>
          <w:sz w:val="20"/>
          <w:szCs w:val="20"/>
        </w:rPr>
        <w:t>PSTNFaxEnabled</w:t>
      </w:r>
      <w:proofErr w:type="spellEnd"/>
      <w:r>
        <w:rPr>
          <w:rFonts w:ascii="Helvetica" w:hAnsi="Helvetica" w:cs="Times New Roman"/>
          <w:sz w:val="20"/>
          <w:szCs w:val="20"/>
        </w:rPr>
        <w:t xml:space="preserve"> mandatory – if fax is not present, automatically fax is disabled. Update TNC binding spec accordingly.</w:t>
      </w:r>
      <w:r w:rsidR="005720E5">
        <w:rPr>
          <w:rFonts w:ascii="Helvetica" w:hAnsi="Helvetica" w:cs="Times New Roman"/>
          <w:sz w:val="20"/>
          <w:szCs w:val="20"/>
        </w:rPr>
        <w:t xml:space="preserve">  Also move this section up to Mandatory Attributes section.</w:t>
      </w:r>
    </w:p>
    <w:p w:rsidR="00697B2B" w:rsidRDefault="00697B2B" w:rsidP="00475CB7">
      <w:pPr>
        <w:pStyle w:val="ListParagraph"/>
        <w:numPr>
          <w:ilvl w:val="1"/>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5.2.7: should be “</w:t>
      </w:r>
      <w:proofErr w:type="spellStart"/>
      <w:r>
        <w:rPr>
          <w:rFonts w:ascii="Helvetica" w:hAnsi="Helvetica" w:cs="Times New Roman"/>
          <w:sz w:val="20"/>
          <w:szCs w:val="20"/>
        </w:rPr>
        <w:t>ResidentApplicationStringVersion</w:t>
      </w:r>
      <w:proofErr w:type="spellEnd"/>
      <w:r>
        <w:rPr>
          <w:rFonts w:ascii="Helvetica" w:hAnsi="Helvetica" w:cs="Times New Roman"/>
          <w:sz w:val="20"/>
          <w:szCs w:val="20"/>
        </w:rPr>
        <w:t>” not “</w:t>
      </w:r>
      <w:proofErr w:type="spellStart"/>
      <w:r>
        <w:rPr>
          <w:rFonts w:ascii="Helvetica" w:hAnsi="Helvetica" w:cs="Times New Roman"/>
          <w:sz w:val="20"/>
          <w:szCs w:val="20"/>
        </w:rPr>
        <w:t>UserApplicationStringVersion</w:t>
      </w:r>
      <w:proofErr w:type="spellEnd"/>
      <w:r>
        <w:rPr>
          <w:rFonts w:ascii="Helvetica" w:hAnsi="Helvetica" w:cs="Times New Roman"/>
          <w:sz w:val="20"/>
          <w:szCs w:val="20"/>
        </w:rPr>
        <w:t>”</w:t>
      </w:r>
    </w:p>
    <w:p w:rsidR="005720E5" w:rsidRDefault="005720E5" w:rsidP="00475CB7">
      <w:pPr>
        <w:pStyle w:val="ListParagraph"/>
        <w:numPr>
          <w:ilvl w:val="1"/>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 xml:space="preserve">5.2.10 </w:t>
      </w:r>
      <w:proofErr w:type="spellStart"/>
      <w:r>
        <w:rPr>
          <w:rFonts w:ascii="Helvetica" w:hAnsi="Helvetica" w:cs="Times New Roman"/>
          <w:sz w:val="20"/>
          <w:szCs w:val="20"/>
        </w:rPr>
        <w:t>TimeSource</w:t>
      </w:r>
      <w:proofErr w:type="spellEnd"/>
      <w:r>
        <w:rPr>
          <w:rFonts w:ascii="Helvetica" w:hAnsi="Helvetica" w:cs="Times New Roman"/>
          <w:sz w:val="20"/>
          <w:szCs w:val="20"/>
        </w:rPr>
        <w:t xml:space="preserve">: Change to mandatory and move to Mandatory Attributes section. Even TLS requires a time source. </w:t>
      </w:r>
      <w:r w:rsidR="00D47122">
        <w:rPr>
          <w:rFonts w:ascii="Helvetica" w:hAnsi="Helvetica" w:cs="Times New Roman"/>
          <w:sz w:val="20"/>
          <w:szCs w:val="20"/>
        </w:rPr>
        <w:t>N</w:t>
      </w:r>
      <w:r>
        <w:rPr>
          <w:rFonts w:ascii="Helvetica" w:hAnsi="Helvetica" w:cs="Times New Roman"/>
          <w:sz w:val="20"/>
          <w:szCs w:val="20"/>
        </w:rPr>
        <w:t>ull string means no time source.</w:t>
      </w:r>
    </w:p>
    <w:p w:rsidR="00D47122" w:rsidRPr="0014108E" w:rsidRDefault="00D47122" w:rsidP="00475CB7">
      <w:pPr>
        <w:pStyle w:val="ListParagraph"/>
        <w:numPr>
          <w:ilvl w:val="1"/>
          <w:numId w:val="4"/>
        </w:numPr>
        <w:autoSpaceDE w:val="0"/>
        <w:autoSpaceDN w:val="0"/>
        <w:adjustRightInd w:val="0"/>
        <w:spacing w:after="0" w:line="240" w:lineRule="auto"/>
        <w:rPr>
          <w:rFonts w:ascii="Helvetica" w:hAnsi="Helvetica" w:cs="Times New Roman"/>
          <w:sz w:val="20"/>
          <w:szCs w:val="20"/>
        </w:rPr>
      </w:pPr>
      <w:r>
        <w:rPr>
          <w:rFonts w:ascii="Helvetica" w:hAnsi="Helvetica" w:cs="Times New Roman"/>
          <w:sz w:val="20"/>
          <w:szCs w:val="20"/>
        </w:rPr>
        <w:t>Move all content of section 5.2.2.3 of HCD-ATTR spec to Mandatory Attributes section.</w:t>
      </w:r>
    </w:p>
    <w:p w:rsidR="005835B5" w:rsidRPr="005835B5" w:rsidRDefault="005835B5" w:rsidP="005835B5">
      <w:pPr>
        <w:spacing w:after="0"/>
        <w:ind w:firstLine="720"/>
        <w:rPr>
          <w:rFonts w:ascii="Helvetica" w:hAnsi="Helvetica" w:cs="Helvetica-Bold"/>
          <w:bCs/>
          <w:sz w:val="20"/>
          <w:szCs w:val="20"/>
        </w:rPr>
      </w:pPr>
    </w:p>
    <w:p w:rsidR="00E75415" w:rsidRDefault="00C325E4" w:rsidP="00C325E4">
      <w:pPr>
        <w:pStyle w:val="ListParagraph"/>
        <w:numPr>
          <w:ilvl w:val="0"/>
          <w:numId w:val="1"/>
        </w:numPr>
        <w:spacing w:after="0"/>
        <w:rPr>
          <w:rFonts w:ascii="Helvetica" w:hAnsi="Helvetica" w:cs="Helvetica-Bold"/>
          <w:b/>
          <w:bCs/>
          <w:sz w:val="20"/>
          <w:szCs w:val="20"/>
        </w:rPr>
      </w:pPr>
      <w:r w:rsidRPr="00C325E4">
        <w:rPr>
          <w:rFonts w:ascii="Helvetica" w:hAnsi="Helvetica" w:cs="Helvetica-Bold"/>
          <w:b/>
          <w:bCs/>
          <w:sz w:val="20"/>
          <w:szCs w:val="20"/>
        </w:rPr>
        <w:t>Imaging Device Security Model</w:t>
      </w:r>
      <w:r>
        <w:rPr>
          <w:rFonts w:ascii="Helvetica" w:hAnsi="Helvetica" w:cs="Helvetica-Bold"/>
          <w:b/>
          <w:bCs/>
          <w:sz w:val="20"/>
          <w:szCs w:val="20"/>
        </w:rPr>
        <w:t xml:space="preserve"> </w:t>
      </w:r>
      <w:r w:rsidR="005835B5">
        <w:rPr>
          <w:rFonts w:ascii="Helvetica" w:hAnsi="Helvetica" w:cs="Helvetica-Bold"/>
          <w:b/>
          <w:bCs/>
          <w:sz w:val="20"/>
          <w:szCs w:val="20"/>
        </w:rPr>
        <w:t xml:space="preserve">Spec Review </w:t>
      </w:r>
      <w:r>
        <w:rPr>
          <w:rFonts w:ascii="Helvetica" w:hAnsi="Helvetica" w:cs="Helvetica-Bold"/>
          <w:b/>
          <w:bCs/>
          <w:sz w:val="20"/>
          <w:szCs w:val="20"/>
        </w:rPr>
        <w:t>(IDS-Model)</w:t>
      </w:r>
    </w:p>
    <w:p w:rsidR="00EA613D" w:rsidRPr="00BB466E" w:rsidRDefault="006B6B6A" w:rsidP="00EA613D">
      <w:pPr>
        <w:pStyle w:val="ListParagraph"/>
        <w:numPr>
          <w:ilvl w:val="0"/>
          <w:numId w:val="3"/>
        </w:numPr>
        <w:spacing w:after="0"/>
        <w:rPr>
          <w:rFonts w:ascii="Helvetica" w:hAnsi="Helvetica" w:cs="Helvetica-Bold"/>
          <w:b/>
          <w:bCs/>
          <w:sz w:val="20"/>
          <w:szCs w:val="20"/>
        </w:rPr>
      </w:pPr>
      <w:hyperlink r:id="rId9" w:history="1">
        <w:r w:rsidR="00EA613D" w:rsidRPr="00BB466E">
          <w:rPr>
            <w:rStyle w:val="Hyperlink"/>
            <w:rFonts w:ascii="Helvetica" w:hAnsi="Helvetica" w:cs="Courier"/>
            <w:sz w:val="20"/>
            <w:szCs w:val="20"/>
          </w:rPr>
          <w:t>ftp://ftp.pwg.org/pub/pwg/ids/wd/wd-ids-model10-20120605-rev.pdf</w:t>
        </w:r>
      </w:hyperlink>
    </w:p>
    <w:p w:rsidR="00BB466E" w:rsidRPr="00D97125" w:rsidRDefault="00D97125" w:rsidP="00EA613D">
      <w:pPr>
        <w:pStyle w:val="ListParagraph"/>
        <w:numPr>
          <w:ilvl w:val="0"/>
          <w:numId w:val="3"/>
        </w:numPr>
        <w:spacing w:after="0"/>
        <w:rPr>
          <w:rFonts w:ascii="Helvetica" w:hAnsi="Helvetica" w:cs="Helvetica-Bold"/>
          <w:b/>
          <w:bCs/>
          <w:sz w:val="20"/>
          <w:szCs w:val="20"/>
        </w:rPr>
      </w:pPr>
      <w:r>
        <w:rPr>
          <w:rFonts w:ascii="Helvetica" w:hAnsi="Helvetica" w:cs="Helvetica-Bold"/>
          <w:bCs/>
          <w:sz w:val="20"/>
          <w:szCs w:val="20"/>
        </w:rPr>
        <w:t>Global: correct to Copyright@2011-2012 in all footers</w:t>
      </w:r>
    </w:p>
    <w:p w:rsidR="00D97125" w:rsidRPr="00D97125" w:rsidRDefault="00D97125" w:rsidP="00EA613D">
      <w:pPr>
        <w:pStyle w:val="ListParagraph"/>
        <w:numPr>
          <w:ilvl w:val="0"/>
          <w:numId w:val="3"/>
        </w:numPr>
        <w:spacing w:after="0"/>
        <w:rPr>
          <w:rFonts w:ascii="Helvetica" w:hAnsi="Helvetica" w:cs="Helvetica-Bold"/>
          <w:b/>
          <w:bCs/>
          <w:sz w:val="20"/>
          <w:szCs w:val="20"/>
        </w:rPr>
      </w:pPr>
      <w:r>
        <w:rPr>
          <w:rFonts w:ascii="Helvetica" w:hAnsi="Helvetica" w:cs="Helvetica-Bold"/>
          <w:bCs/>
          <w:sz w:val="20"/>
          <w:szCs w:val="20"/>
        </w:rPr>
        <w:t>Global: change to initial caps for all words in Headings</w:t>
      </w:r>
    </w:p>
    <w:p w:rsidR="00D97125" w:rsidRPr="000B7E07" w:rsidRDefault="000B7E07" w:rsidP="00EA613D">
      <w:pPr>
        <w:pStyle w:val="ListParagraph"/>
        <w:numPr>
          <w:ilvl w:val="0"/>
          <w:numId w:val="3"/>
        </w:numPr>
        <w:spacing w:after="0"/>
        <w:rPr>
          <w:rFonts w:ascii="Helvetica" w:hAnsi="Helvetica" w:cs="Helvetica-Bold"/>
          <w:b/>
          <w:bCs/>
          <w:sz w:val="20"/>
          <w:szCs w:val="20"/>
        </w:rPr>
      </w:pPr>
      <w:r>
        <w:rPr>
          <w:rFonts w:ascii="Helvetica" w:hAnsi="Helvetica" w:cs="Helvetica-Bold"/>
          <w:bCs/>
          <w:sz w:val="20"/>
          <w:szCs w:val="20"/>
        </w:rPr>
        <w:t>Section 3.2.1: Title change to “Identify, Authenticate, and Authorize a User”.</w:t>
      </w:r>
    </w:p>
    <w:p w:rsidR="000B7E07" w:rsidRPr="000B7E07" w:rsidRDefault="000B7E07" w:rsidP="00EA613D">
      <w:pPr>
        <w:pStyle w:val="ListParagraph"/>
        <w:numPr>
          <w:ilvl w:val="0"/>
          <w:numId w:val="3"/>
        </w:numPr>
        <w:spacing w:after="0"/>
        <w:rPr>
          <w:rFonts w:ascii="Helvetica" w:hAnsi="Helvetica" w:cs="Helvetica-Bold"/>
          <w:b/>
          <w:bCs/>
          <w:sz w:val="20"/>
          <w:szCs w:val="20"/>
        </w:rPr>
      </w:pPr>
      <w:r>
        <w:rPr>
          <w:rFonts w:ascii="Helvetica" w:hAnsi="Helvetica" w:cs="Helvetica-Bold"/>
          <w:bCs/>
          <w:sz w:val="20"/>
          <w:szCs w:val="20"/>
        </w:rPr>
        <w:t>Section 3.2.4: Title change to “Ensure Encrypted Data in Transit</w:t>
      </w:r>
    </w:p>
    <w:p w:rsidR="00CA2638" w:rsidRPr="00CA2638" w:rsidRDefault="00CA2638" w:rsidP="00EA613D">
      <w:pPr>
        <w:pStyle w:val="ListParagraph"/>
        <w:numPr>
          <w:ilvl w:val="0"/>
          <w:numId w:val="3"/>
        </w:numPr>
        <w:spacing w:after="0"/>
        <w:rPr>
          <w:rFonts w:ascii="Helvetica" w:hAnsi="Helvetica" w:cs="Helvetica-Bold"/>
          <w:b/>
          <w:bCs/>
          <w:sz w:val="20"/>
          <w:szCs w:val="20"/>
        </w:rPr>
      </w:pPr>
      <w:r>
        <w:rPr>
          <w:rFonts w:ascii="Helvetica" w:hAnsi="Helvetica" w:cs="Helvetica-Bold"/>
          <w:bCs/>
          <w:sz w:val="20"/>
          <w:szCs w:val="20"/>
        </w:rPr>
        <w:t xml:space="preserve">Section 3.2.8: </w:t>
      </w:r>
    </w:p>
    <w:p w:rsidR="000B7E07" w:rsidRPr="00CA2638" w:rsidRDefault="00CA2638" w:rsidP="00CA2638">
      <w:pPr>
        <w:pStyle w:val="ListParagraph"/>
        <w:numPr>
          <w:ilvl w:val="1"/>
          <w:numId w:val="3"/>
        </w:numPr>
        <w:spacing w:after="0"/>
        <w:rPr>
          <w:rFonts w:ascii="Helvetica" w:hAnsi="Helvetica" w:cs="Helvetica-Bold"/>
          <w:b/>
          <w:bCs/>
          <w:sz w:val="20"/>
          <w:szCs w:val="20"/>
        </w:rPr>
      </w:pPr>
      <w:r>
        <w:rPr>
          <w:rFonts w:ascii="Helvetica" w:hAnsi="Helvetica" w:cs="Helvetica-Bold"/>
          <w:bCs/>
          <w:sz w:val="20"/>
          <w:szCs w:val="20"/>
        </w:rPr>
        <w:t xml:space="preserve">Imaging Job Confidentiality may not require job content encryption in transit, but requires job content encryption in a Cloud provider and transport security which requires integrity and may not encrypt. </w:t>
      </w:r>
    </w:p>
    <w:p w:rsidR="00CA2638" w:rsidRPr="00712E8C" w:rsidRDefault="00712E8C" w:rsidP="00CA2638">
      <w:pPr>
        <w:pStyle w:val="ListParagraph"/>
        <w:numPr>
          <w:ilvl w:val="1"/>
          <w:numId w:val="3"/>
        </w:numPr>
        <w:spacing w:after="0"/>
        <w:rPr>
          <w:rFonts w:ascii="Helvetica" w:hAnsi="Helvetica" w:cs="Helvetica-Bold"/>
          <w:b/>
          <w:bCs/>
          <w:sz w:val="20"/>
          <w:szCs w:val="20"/>
        </w:rPr>
      </w:pPr>
      <w:r>
        <w:rPr>
          <w:rFonts w:ascii="Helvetica" w:hAnsi="Helvetica" w:cs="Helvetica-Bold"/>
          <w:bCs/>
          <w:sz w:val="20"/>
          <w:szCs w:val="20"/>
        </w:rPr>
        <w:t xml:space="preserve">Reword </w:t>
      </w:r>
      <w:proofErr w:type="gramStart"/>
      <w:r>
        <w:rPr>
          <w:rFonts w:ascii="Helvetica" w:hAnsi="Helvetica" w:cs="Helvetica-Bold"/>
          <w:bCs/>
          <w:sz w:val="20"/>
          <w:szCs w:val="20"/>
        </w:rPr>
        <w:t>device(</w:t>
      </w:r>
      <w:proofErr w:type="gramEnd"/>
      <w:r>
        <w:rPr>
          <w:rFonts w:ascii="Helvetica" w:hAnsi="Helvetica" w:cs="Helvetica-Bold"/>
          <w:bCs/>
          <w:sz w:val="20"/>
          <w:szCs w:val="20"/>
        </w:rPr>
        <w:t>A) and device(B) etc. and the use case.</w:t>
      </w:r>
    </w:p>
    <w:p w:rsidR="00712E8C" w:rsidRDefault="00712E8C" w:rsidP="00712E8C">
      <w:pPr>
        <w:pStyle w:val="ListParagraph"/>
        <w:numPr>
          <w:ilvl w:val="0"/>
          <w:numId w:val="3"/>
        </w:numPr>
        <w:spacing w:after="0"/>
        <w:rPr>
          <w:rFonts w:ascii="Helvetica" w:hAnsi="Helvetica" w:cs="Helvetica-Bold"/>
          <w:bCs/>
          <w:sz w:val="20"/>
          <w:szCs w:val="20"/>
        </w:rPr>
      </w:pPr>
      <w:r w:rsidRPr="00712E8C">
        <w:rPr>
          <w:rFonts w:ascii="Helvetica" w:hAnsi="Helvetica" w:cs="Helvetica-Bold"/>
          <w:bCs/>
          <w:sz w:val="20"/>
          <w:szCs w:val="20"/>
        </w:rPr>
        <w:t>Line 701</w:t>
      </w:r>
      <w:r>
        <w:rPr>
          <w:rFonts w:ascii="Helvetica" w:hAnsi="Helvetica" w:cs="Helvetica-Bold"/>
          <w:bCs/>
          <w:sz w:val="20"/>
          <w:szCs w:val="20"/>
        </w:rPr>
        <w:t>: change NEA to TNC/NEA</w:t>
      </w:r>
    </w:p>
    <w:p w:rsidR="00712E8C" w:rsidRDefault="00712E8C" w:rsidP="00712E8C">
      <w:pPr>
        <w:pStyle w:val="ListParagraph"/>
        <w:numPr>
          <w:ilvl w:val="0"/>
          <w:numId w:val="3"/>
        </w:numPr>
        <w:spacing w:after="0"/>
        <w:rPr>
          <w:rFonts w:ascii="Helvetica" w:hAnsi="Helvetica" w:cs="Helvetica-Bold"/>
          <w:bCs/>
          <w:sz w:val="20"/>
          <w:szCs w:val="20"/>
        </w:rPr>
      </w:pPr>
      <w:r>
        <w:rPr>
          <w:rFonts w:ascii="Helvetica" w:hAnsi="Helvetica" w:cs="Helvetica-Bold"/>
          <w:bCs/>
          <w:sz w:val="20"/>
          <w:szCs w:val="20"/>
        </w:rPr>
        <w:t>Page 16: User Role Definitions</w:t>
      </w:r>
    </w:p>
    <w:p w:rsidR="00712E8C" w:rsidRDefault="00712E8C" w:rsidP="00712E8C">
      <w:pPr>
        <w:pStyle w:val="ListParagraph"/>
        <w:numPr>
          <w:ilvl w:val="1"/>
          <w:numId w:val="3"/>
        </w:numPr>
        <w:spacing w:after="0"/>
        <w:rPr>
          <w:rFonts w:ascii="Helvetica" w:hAnsi="Helvetica" w:cs="Helvetica-Bold"/>
          <w:bCs/>
          <w:sz w:val="20"/>
          <w:szCs w:val="20"/>
        </w:rPr>
      </w:pPr>
      <w:r>
        <w:rPr>
          <w:rFonts w:ascii="Helvetica" w:hAnsi="Helvetica" w:cs="Helvetica-Bold"/>
          <w:bCs/>
          <w:sz w:val="20"/>
          <w:szCs w:val="20"/>
        </w:rPr>
        <w:t xml:space="preserve">Local User: A user who </w:t>
      </w:r>
      <w:r w:rsidR="00252F51">
        <w:rPr>
          <w:rFonts w:ascii="Helvetica" w:hAnsi="Helvetica" w:cs="Helvetica-Bold"/>
          <w:bCs/>
          <w:sz w:val="20"/>
          <w:szCs w:val="20"/>
        </w:rPr>
        <w:t>has imme</w:t>
      </w:r>
      <w:r>
        <w:rPr>
          <w:rFonts w:ascii="Helvetica" w:hAnsi="Helvetica" w:cs="Helvetica-Bold"/>
          <w:bCs/>
          <w:sz w:val="20"/>
          <w:szCs w:val="20"/>
        </w:rPr>
        <w:t>diate physical access to the machine</w:t>
      </w:r>
      <w:r w:rsidR="00252F51">
        <w:rPr>
          <w:rFonts w:ascii="Helvetica" w:hAnsi="Helvetica" w:cs="Helvetica-Bold"/>
          <w:bCs/>
          <w:sz w:val="20"/>
          <w:szCs w:val="20"/>
        </w:rPr>
        <w:t>, for example releasing a job for PIN printing.</w:t>
      </w:r>
    </w:p>
    <w:p w:rsidR="00252F51" w:rsidRDefault="00252F51" w:rsidP="00712E8C">
      <w:pPr>
        <w:pStyle w:val="ListParagraph"/>
        <w:numPr>
          <w:ilvl w:val="1"/>
          <w:numId w:val="3"/>
        </w:numPr>
        <w:spacing w:after="0"/>
        <w:rPr>
          <w:rFonts w:ascii="Helvetica" w:hAnsi="Helvetica" w:cs="Helvetica-Bold"/>
          <w:bCs/>
          <w:sz w:val="20"/>
          <w:szCs w:val="20"/>
        </w:rPr>
      </w:pPr>
      <w:r>
        <w:rPr>
          <w:rFonts w:ascii="Helvetica" w:hAnsi="Helvetica" w:cs="Helvetica-Bold"/>
          <w:bCs/>
          <w:sz w:val="20"/>
          <w:szCs w:val="20"/>
        </w:rPr>
        <w:t>Administrator: typo “all aspect” =&gt; “all aspects”</w:t>
      </w:r>
    </w:p>
    <w:p w:rsidR="00252F51" w:rsidRDefault="0086360E" w:rsidP="0086360E">
      <w:pPr>
        <w:pStyle w:val="ListParagraph"/>
        <w:numPr>
          <w:ilvl w:val="0"/>
          <w:numId w:val="1"/>
        </w:numPr>
        <w:spacing w:after="0"/>
        <w:rPr>
          <w:rFonts w:ascii="Helvetica" w:hAnsi="Helvetica" w:cs="Helvetica-Bold"/>
          <w:b/>
          <w:bCs/>
          <w:sz w:val="20"/>
          <w:szCs w:val="20"/>
        </w:rPr>
      </w:pPr>
      <w:r>
        <w:rPr>
          <w:rFonts w:ascii="Helvetica" w:hAnsi="Helvetica" w:cs="Helvetica-Bold"/>
          <w:b/>
          <w:bCs/>
          <w:sz w:val="20"/>
          <w:szCs w:val="20"/>
        </w:rPr>
        <w:t>Wrap Up</w:t>
      </w:r>
    </w:p>
    <w:p w:rsidR="0086360E" w:rsidRPr="0086360E" w:rsidRDefault="0086360E" w:rsidP="0086360E">
      <w:pPr>
        <w:pStyle w:val="ListParagraph"/>
        <w:numPr>
          <w:ilvl w:val="0"/>
          <w:numId w:val="3"/>
        </w:numPr>
        <w:spacing w:after="0"/>
        <w:rPr>
          <w:rFonts w:ascii="Helvetica" w:hAnsi="Helvetica" w:cs="Helvetica-Bold"/>
          <w:b/>
          <w:bCs/>
          <w:sz w:val="20"/>
          <w:szCs w:val="20"/>
        </w:rPr>
      </w:pPr>
      <w:r>
        <w:rPr>
          <w:rFonts w:ascii="Helvetica" w:hAnsi="Helvetica" w:cs="Helvetica-Bold"/>
          <w:bCs/>
          <w:sz w:val="20"/>
          <w:szCs w:val="20"/>
        </w:rPr>
        <w:t>No specific action items other than documents editing in progress.</w:t>
      </w:r>
    </w:p>
    <w:p w:rsidR="0086360E" w:rsidRPr="0086360E" w:rsidRDefault="00B72D74" w:rsidP="0086360E">
      <w:pPr>
        <w:pStyle w:val="ListParagraph"/>
        <w:numPr>
          <w:ilvl w:val="0"/>
          <w:numId w:val="3"/>
        </w:numPr>
        <w:spacing w:after="0"/>
        <w:rPr>
          <w:rFonts w:ascii="Helvetica" w:hAnsi="Helvetica" w:cs="Helvetica-Bold"/>
          <w:b/>
          <w:bCs/>
          <w:sz w:val="20"/>
          <w:szCs w:val="20"/>
        </w:rPr>
      </w:pPr>
      <w:r>
        <w:rPr>
          <w:rFonts w:ascii="Helvetica" w:hAnsi="Helvetica" w:cs="Helvetica-Bold"/>
          <w:bCs/>
          <w:sz w:val="20"/>
          <w:szCs w:val="20"/>
        </w:rPr>
        <w:t>Next conference call: June 28, 2012, Thursday, 1pm, ET.</w:t>
      </w:r>
    </w:p>
    <w:p w:rsidR="00EA613D" w:rsidRPr="005835B5" w:rsidRDefault="00EA613D" w:rsidP="005835B5">
      <w:pPr>
        <w:spacing w:after="0"/>
        <w:ind w:left="360"/>
        <w:rPr>
          <w:rFonts w:ascii="Helvetica" w:hAnsi="Helvetica" w:cs="Helvetica-Bold"/>
          <w:b/>
          <w:bCs/>
          <w:sz w:val="20"/>
          <w:szCs w:val="20"/>
        </w:rPr>
      </w:pPr>
    </w:p>
    <w:p w:rsidR="00886E30" w:rsidRDefault="00886E30" w:rsidP="00034A8B">
      <w:pPr>
        <w:spacing w:after="0"/>
        <w:rPr>
          <w:rFonts w:ascii="Helvetica" w:hAnsi="Helvetica" w:cs="Helvetica-Bold"/>
          <w:bCs/>
          <w:sz w:val="20"/>
          <w:szCs w:val="20"/>
        </w:rPr>
      </w:pPr>
      <w:r>
        <w:rPr>
          <w:rFonts w:ascii="Helvetica" w:hAnsi="Helvetica" w:cs="Helvetica-Bold"/>
          <w:bCs/>
          <w:sz w:val="20"/>
          <w:szCs w:val="20"/>
        </w:rPr>
        <w:tab/>
      </w:r>
    </w:p>
    <w:p w:rsidR="00034A8B" w:rsidRDefault="00034A8B" w:rsidP="00034A8B">
      <w:pPr>
        <w:spacing w:after="0"/>
        <w:rPr>
          <w:rFonts w:ascii="Helvetica" w:hAnsi="Helvetica" w:cs="Helvetica-Bold"/>
          <w:bCs/>
          <w:sz w:val="20"/>
          <w:szCs w:val="20"/>
        </w:rPr>
      </w:pPr>
      <w:r>
        <w:rPr>
          <w:rFonts w:ascii="Helvetica" w:hAnsi="Helvetica" w:cs="Helvetica-Bold"/>
          <w:bCs/>
          <w:sz w:val="20"/>
          <w:szCs w:val="20"/>
        </w:rPr>
        <w:tab/>
      </w:r>
    </w:p>
    <w:p w:rsidR="00034A8B" w:rsidRDefault="00034A8B" w:rsidP="00034A8B">
      <w:pPr>
        <w:spacing w:after="0"/>
        <w:rPr>
          <w:rFonts w:ascii="Helvetica" w:hAnsi="Helvetica" w:cs="Helvetica-Bold"/>
          <w:bCs/>
          <w:sz w:val="20"/>
          <w:szCs w:val="20"/>
        </w:rPr>
      </w:pPr>
      <w:r>
        <w:rPr>
          <w:rFonts w:ascii="Helvetica" w:hAnsi="Helvetica" w:cs="Helvetica-Bold"/>
          <w:bCs/>
          <w:sz w:val="20"/>
          <w:szCs w:val="20"/>
        </w:rPr>
        <w:tab/>
      </w:r>
    </w:p>
    <w:p w:rsidR="00034A8B" w:rsidRPr="00034A8B" w:rsidRDefault="00034A8B" w:rsidP="00034A8B">
      <w:pPr>
        <w:spacing w:after="0"/>
        <w:rPr>
          <w:rFonts w:ascii="Helvetica" w:hAnsi="Helvetica" w:cs="Helvetica-Bold"/>
          <w:bCs/>
          <w:sz w:val="20"/>
          <w:szCs w:val="20"/>
        </w:rPr>
      </w:pPr>
      <w:r>
        <w:rPr>
          <w:rFonts w:ascii="Helvetica" w:hAnsi="Helvetica" w:cs="Helvetica-Bold"/>
          <w:bCs/>
          <w:sz w:val="20"/>
          <w:szCs w:val="20"/>
        </w:rPr>
        <w:tab/>
      </w:r>
    </w:p>
    <w:p w:rsidR="00034A8B" w:rsidRDefault="00034A8B" w:rsidP="00034A8B">
      <w:pPr>
        <w:spacing w:after="0"/>
        <w:rPr>
          <w:rFonts w:ascii="Helvetica" w:hAnsi="Helvetica" w:cs="Helvetica-Bold"/>
          <w:bCs/>
          <w:sz w:val="20"/>
          <w:szCs w:val="20"/>
        </w:rPr>
      </w:pPr>
      <w:r>
        <w:rPr>
          <w:rFonts w:ascii="Helvetica" w:hAnsi="Helvetica" w:cs="Helvetica-Bold"/>
          <w:bCs/>
          <w:sz w:val="20"/>
          <w:szCs w:val="20"/>
        </w:rPr>
        <w:tab/>
      </w:r>
    </w:p>
    <w:p w:rsidR="00034A8B" w:rsidRPr="00034A8B" w:rsidRDefault="00034A8B" w:rsidP="00034A8B">
      <w:pPr>
        <w:rPr>
          <w:rFonts w:ascii="Helvetica" w:hAnsi="Helvetica"/>
          <w:sz w:val="20"/>
          <w:szCs w:val="20"/>
        </w:rPr>
      </w:pPr>
    </w:p>
    <w:sectPr w:rsidR="00034A8B" w:rsidRPr="00034A8B" w:rsidSect="008C717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D5AE7"/>
    <w:multiLevelType w:val="hybridMultilevel"/>
    <w:tmpl w:val="952A1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EA0A20"/>
    <w:multiLevelType w:val="hybridMultilevel"/>
    <w:tmpl w:val="2AFA4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A567D3"/>
    <w:multiLevelType w:val="hybridMultilevel"/>
    <w:tmpl w:val="9A342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E16C15"/>
    <w:multiLevelType w:val="hybridMultilevel"/>
    <w:tmpl w:val="49CA37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706961"/>
    <w:multiLevelType w:val="hybridMultilevel"/>
    <w:tmpl w:val="B4D622AE"/>
    <w:lvl w:ilvl="0" w:tplc="B58654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16260"/>
    <w:multiLevelType w:val="hybridMultilevel"/>
    <w:tmpl w:val="E2D47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034A8B"/>
    <w:rsid w:val="00004120"/>
    <w:rsid w:val="00034A8B"/>
    <w:rsid w:val="000B7E07"/>
    <w:rsid w:val="00102A6D"/>
    <w:rsid w:val="0014108E"/>
    <w:rsid w:val="00230BD3"/>
    <w:rsid w:val="00252F51"/>
    <w:rsid w:val="002A1B2F"/>
    <w:rsid w:val="003118EE"/>
    <w:rsid w:val="003A44DF"/>
    <w:rsid w:val="003A735F"/>
    <w:rsid w:val="003E78B4"/>
    <w:rsid w:val="003F182E"/>
    <w:rsid w:val="00414089"/>
    <w:rsid w:val="0045070D"/>
    <w:rsid w:val="00475CB7"/>
    <w:rsid w:val="004B7524"/>
    <w:rsid w:val="005720E5"/>
    <w:rsid w:val="005835B5"/>
    <w:rsid w:val="005B0D52"/>
    <w:rsid w:val="00697B2B"/>
    <w:rsid w:val="006B6B6A"/>
    <w:rsid w:val="00712E8C"/>
    <w:rsid w:val="0086360E"/>
    <w:rsid w:val="00886E30"/>
    <w:rsid w:val="008C5537"/>
    <w:rsid w:val="008C7179"/>
    <w:rsid w:val="00900207"/>
    <w:rsid w:val="0090469A"/>
    <w:rsid w:val="00920C3F"/>
    <w:rsid w:val="00933EA4"/>
    <w:rsid w:val="009A247A"/>
    <w:rsid w:val="009C303D"/>
    <w:rsid w:val="009F141D"/>
    <w:rsid w:val="00A65648"/>
    <w:rsid w:val="00B3250D"/>
    <w:rsid w:val="00B72D74"/>
    <w:rsid w:val="00B7781F"/>
    <w:rsid w:val="00BB466E"/>
    <w:rsid w:val="00BB580B"/>
    <w:rsid w:val="00C325E4"/>
    <w:rsid w:val="00CA2638"/>
    <w:rsid w:val="00D47122"/>
    <w:rsid w:val="00D97125"/>
    <w:rsid w:val="00E75415"/>
    <w:rsid w:val="00EA613D"/>
    <w:rsid w:val="00F271FD"/>
    <w:rsid w:val="00F96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1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34A8B"/>
  </w:style>
  <w:style w:type="character" w:customStyle="1" w:styleId="DateChar">
    <w:name w:val="Date Char"/>
    <w:basedOn w:val="DefaultParagraphFont"/>
    <w:link w:val="Date"/>
    <w:uiPriority w:val="99"/>
    <w:semiHidden/>
    <w:rsid w:val="00034A8B"/>
  </w:style>
  <w:style w:type="paragraph" w:styleId="ListParagraph">
    <w:name w:val="List Paragraph"/>
    <w:basedOn w:val="Normal"/>
    <w:uiPriority w:val="34"/>
    <w:qFormat/>
    <w:rsid w:val="003A44DF"/>
    <w:pPr>
      <w:ind w:left="720"/>
      <w:contextualSpacing/>
    </w:pPr>
  </w:style>
  <w:style w:type="character" w:styleId="Hyperlink">
    <w:name w:val="Hyperlink"/>
    <w:basedOn w:val="DefaultParagraphFont"/>
    <w:uiPriority w:val="99"/>
    <w:unhideWhenUsed/>
    <w:rsid w:val="0090469A"/>
    <w:rPr>
      <w:color w:val="0000FF" w:themeColor="hyperlink"/>
      <w:u w:val="single"/>
    </w:rPr>
  </w:style>
  <w:style w:type="paragraph" w:customStyle="1" w:styleId="Default">
    <w:name w:val="Default"/>
    <w:rsid w:val="00E7541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wd/wd-ids-tnc10-20120422-rev.pdf" TargetMode="External"/><Relationship Id="rId3" Type="http://schemas.openxmlformats.org/officeDocument/2006/relationships/settings" Target="settings.xml"/><Relationship Id="rId7" Type="http://schemas.openxmlformats.org/officeDocument/2006/relationships/hyperlink" Target="ftp://ftp.pwg.org/pub/pwg/ids/wd/wd-ids-napsoh10-20120531-re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pwg.org/pub/pwg/ids/wd/wd-idsattributes10-20120531-rev.pdf" TargetMode="External"/><Relationship Id="rId11" Type="http://schemas.openxmlformats.org/officeDocument/2006/relationships/theme" Target="theme/theme1.xml"/><Relationship Id="rId5" Type="http://schemas.openxmlformats.org/officeDocument/2006/relationships/hyperlink" Target="ftp://ftp.pwg.org/pub/pwg/ids/Presentation/2012-06-06_IDS_F2F.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tp://ftp.pwg.org/pub/pwg/ids/wd/wd-ids-model10-20120605-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Installer</cp:lastModifiedBy>
  <cp:revision>11</cp:revision>
  <dcterms:created xsi:type="dcterms:W3CDTF">2012-06-07T00:40:00Z</dcterms:created>
  <dcterms:modified xsi:type="dcterms:W3CDTF">2012-06-12T21:11:00Z</dcterms:modified>
</cp:coreProperties>
</file>